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AA" w:rsidRDefault="001575AA" w:rsidP="001575AA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333333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宁波市鄞州区统计局2021年度</w:t>
      </w:r>
      <w:r w:rsidRPr="0099503D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政府信息公开工作</w:t>
      </w:r>
    </w:p>
    <w:p w:rsidR="001575AA" w:rsidRPr="0099503D" w:rsidRDefault="001575AA" w:rsidP="001575AA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9503D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年度报告</w:t>
      </w:r>
    </w:p>
    <w:p w:rsidR="001575AA" w:rsidRPr="0099503D" w:rsidRDefault="001575AA" w:rsidP="001575AA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575AA" w:rsidRPr="0099503D" w:rsidRDefault="001575AA" w:rsidP="001575AA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9503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一、总体情况</w:t>
      </w:r>
    </w:p>
    <w:p w:rsidR="00FD2A37" w:rsidRPr="00FD2A37" w:rsidRDefault="00FD2A37" w:rsidP="00FD2A37">
      <w:pPr>
        <w:widowControl/>
        <w:spacing w:line="520" w:lineRule="exac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202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年,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宁波市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鄞州区</w:t>
      </w:r>
      <w:r w:rsidR="00AD65A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统计局全面</w:t>
      </w:r>
      <w:r w:rsidR="00AD65A5" w:rsidRPr="0099503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贯彻落实《中华人民共和国政府信息公开条例》</w:t>
      </w:r>
      <w:r w:rsidR="00AD65A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</w:t>
      </w:r>
      <w:r w:rsidR="00BC1F5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认真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开展</w:t>
      </w:r>
      <w:r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政府信息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公开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工作</w:t>
      </w:r>
      <w:r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。</w:t>
      </w:r>
    </w:p>
    <w:p w:rsidR="00FD2A37" w:rsidRPr="00FD2A37" w:rsidRDefault="00FD2A37" w:rsidP="00FD2A37">
      <w:pPr>
        <w:widowControl/>
        <w:spacing w:line="520" w:lineRule="exact"/>
        <w:ind w:left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（一）</w:t>
      </w:r>
      <w:r w:rsidR="00501D1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依法开展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政府</w:t>
      </w:r>
      <w:r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信息主动公开</w:t>
      </w:r>
    </w:p>
    <w:p w:rsidR="00FD2A37" w:rsidRPr="00FD2A37" w:rsidRDefault="00FD2A37" w:rsidP="00FD2A37">
      <w:pPr>
        <w:spacing w:line="520" w:lineRule="exact"/>
        <w:ind w:firstLineChars="200"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全年累计发布政府信息</w:t>
      </w:r>
      <w:r w:rsidR="008B690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6</w:t>
      </w:r>
      <w:r w:rsidR="00F3319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19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条，其中：本级政府信息公开平台主动公开</w:t>
      </w:r>
      <w:r w:rsidR="00F3319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399</w:t>
      </w:r>
      <w:r w:rsidR="00B142B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条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，鄞州区</w:t>
      </w:r>
      <w:r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政府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·统计局门户网站主动公开</w:t>
      </w:r>
      <w:r w:rsidR="002B305B">
        <w:rPr>
          <w:rFonts w:ascii="微软雅黑" w:eastAsia="微软雅黑" w:hAnsi="微软雅黑" w:hint="eastAsia"/>
          <w:color w:val="171A1D"/>
          <w:szCs w:val="21"/>
          <w:shd w:val="clear" w:color="auto" w:fill="FFFFFF"/>
        </w:rPr>
        <w:t>220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条，信息电子化达100%。公开</w:t>
      </w:r>
      <w:r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内容主要包括：办事指南、机构概况、</w:t>
      </w:r>
      <w:r w:rsidR="007B25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领导信息、内设机构</w:t>
      </w:r>
      <w:r w:rsidR="000A094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</w:t>
      </w:r>
      <w:r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工作信息、人事信息、财政信息等</w:t>
      </w:r>
      <w:r w:rsidR="007B25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</w:t>
      </w:r>
    </w:p>
    <w:p w:rsidR="00FD2A37" w:rsidRPr="00FD2A37" w:rsidRDefault="00520AE3" w:rsidP="00FD2A37">
      <w:pPr>
        <w:widowControl/>
        <w:spacing w:line="520" w:lineRule="exac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紧紧</w:t>
      </w:r>
      <w:r w:rsidR="00FD2A37"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围绕区委、区政府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中心工作</w:t>
      </w:r>
      <w:r w:rsidR="00FD2A37"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及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群众关注</w:t>
      </w:r>
      <w:r w:rsidR="00FD2A37"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的问题，</w:t>
      </w:r>
      <w:r w:rsidR="00F3319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结合统计工作</w:t>
      </w:r>
      <w:r w:rsidR="00D67C8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</w:t>
      </w:r>
      <w:r w:rsidR="00FD2A37"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每月</w:t>
      </w:r>
      <w:r w:rsidR="00321DC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按时</w:t>
      </w:r>
      <w:r w:rsidR="00FD2A37"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公开鄞州区经济社会发展统计数据，全年累计公开统计数据</w:t>
      </w:r>
      <w:r w:rsidR="00AB39B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240</w:t>
      </w:r>
      <w:r w:rsidR="00FD2A37"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条。</w:t>
      </w:r>
      <w:r w:rsidR="00B912C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通过</w:t>
      </w:r>
      <w:r w:rsidR="00D67C8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开设“鄞州区第七次人口普查”专栏，通过普查简报、普查风采、问题解答等栏目全面</w:t>
      </w:r>
      <w:r w:rsidR="00FD2A37"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展</w:t>
      </w:r>
      <w:r w:rsidR="00D67C8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现</w:t>
      </w:r>
      <w:r w:rsidR="00FD2A37"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第七次人口普查等重大国情民意调查进展情况。在信息公开重点工作栏目公开行政执法职责、执法依据、执法程序等信息</w:t>
      </w:r>
      <w:r w:rsidR="0027512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和全年法治工作要点</w:t>
      </w:r>
      <w:r w:rsidR="008811F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</w:t>
      </w:r>
      <w:r w:rsidR="0027512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在计划总结栏目公开全年工作总结</w:t>
      </w:r>
      <w:r w:rsidR="00FD2A37"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。</w:t>
      </w:r>
      <w:r w:rsidR="00C8614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在政府建设栏目公开全年</w:t>
      </w:r>
      <w:r w:rsidR="00C86145" w:rsidRPr="0027512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法治政府建设情况报告</w:t>
      </w:r>
      <w:r w:rsidR="00C8614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</w:t>
      </w:r>
      <w:r w:rsidR="001B2F4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在财政信息栏目</w:t>
      </w:r>
      <w:r w:rsidR="00D67C81"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及时公开202</w:t>
      </w:r>
      <w:r w:rsidR="00D67C8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</w:t>
      </w:r>
      <w:r w:rsidR="00D67C81"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年部门预算和20</w:t>
      </w:r>
      <w:r w:rsidR="00D67C8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</w:t>
      </w:r>
      <w:r w:rsidR="00D67C81"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年度部门决算公开报告，说明本</w:t>
      </w:r>
      <w:r w:rsidR="001B2F4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部门</w:t>
      </w:r>
      <w:r w:rsidR="00D67C81"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一般公共预算财政拨款“三公”经费支出情况。</w:t>
      </w:r>
      <w:r w:rsidR="001B2F4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在人事任免栏目</w:t>
      </w:r>
      <w:r w:rsidR="00FD2A37"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主动公开</w:t>
      </w:r>
      <w:r w:rsidR="001B2F4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局机关干部</w:t>
      </w:r>
      <w:r w:rsidR="00FD2A37"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人事任免</w:t>
      </w:r>
      <w:r w:rsidR="001B2F4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信息</w:t>
      </w:r>
      <w:r w:rsidR="00FD2A37"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。</w:t>
      </w:r>
      <w:r w:rsidR="001B2F4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在重大决策目录化管理栏目公开本部门</w:t>
      </w:r>
      <w:r w:rsidR="001B2F4C" w:rsidRPr="001B2F4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重大行政决策标准及编制程序规定</w:t>
      </w:r>
      <w:r w:rsidR="001B2F4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。今年本部门</w:t>
      </w:r>
      <w:r w:rsidR="00FD2A37"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没有制定重大决策</w:t>
      </w:r>
      <w:r w:rsidR="001B2F4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事项</w:t>
      </w:r>
      <w:r w:rsidR="00FD2A37"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，</w:t>
      </w:r>
      <w:r w:rsidR="001B2F4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也</w:t>
      </w:r>
      <w:r w:rsidR="00FD2A37"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没有</w:t>
      </w:r>
      <w:r w:rsidR="001B2F4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征求</w:t>
      </w:r>
      <w:r w:rsidR="00FD2A37"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意见采纳情况。</w:t>
      </w:r>
      <w:r w:rsidR="001B2F4C"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本年没有人大或政协的提案议案办理情况。</w:t>
      </w:r>
      <w:r w:rsidR="00FD2A37"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其他方面如重大建设、国民经济社会发展规划等方面，本单位没有相关政府信息。</w:t>
      </w:r>
      <w:r w:rsidR="00FD2A37"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</w:p>
    <w:p w:rsidR="00FD2A37" w:rsidRPr="00FD2A37" w:rsidRDefault="00FD2A37" w:rsidP="00FD2A37">
      <w:pPr>
        <w:widowControl/>
        <w:spacing w:line="520" w:lineRule="exac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（二）</w:t>
      </w:r>
      <w:r w:rsidR="00501D1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按时办理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依</w:t>
      </w:r>
      <w:r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申请公开</w:t>
      </w:r>
    </w:p>
    <w:p w:rsidR="00D83AEE" w:rsidRDefault="00FD2A37" w:rsidP="00D83AEE">
      <w:pPr>
        <w:shd w:val="clear" w:color="auto" w:fill="FFFFFF"/>
        <w:spacing w:line="520" w:lineRule="exac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本年度累计受理</w:t>
      </w:r>
      <w:r w:rsidR="00D83AE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起</w:t>
      </w:r>
      <w:r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政府信息公开申请，</w:t>
      </w:r>
      <w:r w:rsidR="00426E1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明确申请内容</w:t>
      </w:r>
      <w:r w:rsidR="00B5589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加强</w:t>
      </w:r>
      <w:r w:rsidR="00426E1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信息公开审核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，向申请人</w:t>
      </w:r>
      <w:r w:rsidR="00426E1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按期</w:t>
      </w:r>
      <w:r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出具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《政府信息依申请公开办理情况告知书》。</w:t>
      </w:r>
    </w:p>
    <w:p w:rsidR="00FD2A37" w:rsidRPr="00FD2A37" w:rsidRDefault="00FD2A37" w:rsidP="00D83AEE">
      <w:pPr>
        <w:shd w:val="clear" w:color="auto" w:fill="FFFFFF"/>
        <w:spacing w:line="520" w:lineRule="exac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（三）</w:t>
      </w:r>
      <w:r w:rsidR="00501D1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提升政府</w:t>
      </w:r>
      <w:r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信息管理</w:t>
      </w:r>
    </w:p>
    <w:p w:rsidR="00FD2A37" w:rsidRPr="00FD2A37" w:rsidRDefault="00FD2A37" w:rsidP="00FD2A37">
      <w:pPr>
        <w:widowControl/>
        <w:spacing w:line="520" w:lineRule="exact"/>
        <w:ind w:firstLineChars="200"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一是</w:t>
      </w:r>
      <w:r w:rsidR="00E858F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加强</w:t>
      </w:r>
      <w:r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领导。</w:t>
      </w:r>
      <w:r w:rsidR="00E858F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部门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领导</w:t>
      </w:r>
      <w:r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每月听取</w:t>
      </w:r>
      <w:r w:rsidR="003562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工作</w:t>
      </w:r>
      <w:r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汇报，</w:t>
      </w:r>
      <w:r w:rsidR="00E858F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加强</w:t>
      </w:r>
      <w:r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信息公开</w:t>
      </w:r>
      <w:r w:rsidR="003562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指导</w:t>
      </w:r>
      <w:r w:rsidR="00AE754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二是规范管理。</w:t>
      </w:r>
      <w:r w:rsidR="00E858F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继续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完善</w:t>
      </w:r>
      <w:r w:rsidR="00860EE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信息公开</w:t>
      </w:r>
      <w:r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申请登记、审核、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处</w:t>
      </w:r>
      <w:r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理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等</w:t>
      </w:r>
      <w:r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工作</w:t>
      </w:r>
      <w:r w:rsidR="00E858F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流程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，加强</w:t>
      </w:r>
      <w:r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对依申请公开审核</w:t>
      </w:r>
      <w:r w:rsidR="00AE754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</w:t>
      </w:r>
      <w:r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三是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提高水平。</w:t>
      </w:r>
      <w:r w:rsidR="003A064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加强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信息员队伍</w:t>
      </w:r>
      <w:r w:rsidR="003A064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建设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</w:t>
      </w:r>
      <w:r w:rsidR="003A064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积极</w:t>
      </w:r>
      <w:r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参加信息公开培训，</w:t>
      </w:r>
      <w:r w:rsidR="003A064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组织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《中华</w:t>
      </w:r>
      <w:r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人民共和国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政府</w:t>
      </w:r>
      <w:r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信息公开条例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》</w:t>
      </w:r>
      <w:r w:rsidR="003A064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学习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</w:t>
      </w:r>
      <w:r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提</w:t>
      </w:r>
      <w:r w:rsidR="003A064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高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业务</w:t>
      </w:r>
      <w:r w:rsidR="003A064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水平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</w:t>
      </w:r>
    </w:p>
    <w:p w:rsidR="00FD2A37" w:rsidRPr="00FD2A37" w:rsidRDefault="00FD2A37" w:rsidP="00FD2A37">
      <w:pPr>
        <w:widowControl/>
        <w:spacing w:line="520" w:lineRule="exac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（四）</w:t>
      </w:r>
      <w:r w:rsidR="00501D1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加强</w:t>
      </w:r>
      <w:r w:rsidR="001E524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系统</w:t>
      </w:r>
      <w:r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平台</w:t>
      </w:r>
      <w:r w:rsidR="00501D1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建设</w:t>
      </w:r>
    </w:p>
    <w:p w:rsidR="00FD2A37" w:rsidRPr="00FD2A37" w:rsidRDefault="00FD2A37" w:rsidP="00FD2A37">
      <w:pPr>
        <w:spacing w:line="560" w:lineRule="exac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 </w:t>
      </w:r>
      <w:r w:rsidR="001E524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一</w:t>
      </w:r>
      <w:r w:rsidR="00AE754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是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加强动态维护。</w:t>
      </w:r>
      <w:r w:rsidR="00487A7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结合实</w:t>
      </w:r>
      <w:r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际，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做好</w:t>
      </w:r>
      <w:r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栏目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维护</w:t>
      </w:r>
      <w:r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，</w:t>
      </w:r>
      <w:r w:rsidR="00AE754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规范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信息</w:t>
      </w:r>
      <w:r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发布格式，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加强</w:t>
      </w:r>
      <w:r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内容更新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</w:t>
      </w:r>
      <w:r w:rsidR="0047291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二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是</w:t>
      </w:r>
      <w:r w:rsidR="00AE754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加强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安全监测。</w:t>
      </w:r>
      <w:r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关注网络安全事件，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提</w:t>
      </w:r>
      <w:r w:rsidR="00AE754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高</w:t>
      </w:r>
      <w:r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网络安全应急能力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</w:t>
      </w:r>
    </w:p>
    <w:p w:rsidR="00FD2A37" w:rsidRPr="00FD2A37" w:rsidRDefault="00FD2A37" w:rsidP="00FD2A37">
      <w:pPr>
        <w:widowControl/>
        <w:spacing w:line="520" w:lineRule="exac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（五）</w:t>
      </w:r>
      <w:r w:rsidR="00501D1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完善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管理监督</w:t>
      </w:r>
      <w:r w:rsidR="00501D1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保障</w:t>
      </w:r>
    </w:p>
    <w:p w:rsidR="00FD2A37" w:rsidRPr="00FD2A37" w:rsidRDefault="00FD2A37" w:rsidP="00FD2A37">
      <w:pPr>
        <w:widowControl/>
        <w:spacing w:line="520" w:lineRule="exac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一是</w:t>
      </w:r>
      <w:r w:rsidR="00AE754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强化</w:t>
      </w:r>
      <w:r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协调机制，加强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与</w:t>
      </w:r>
      <w:r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区政府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信息公开</w:t>
      </w:r>
      <w:r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管理</w:t>
      </w:r>
      <w:r w:rsidR="00AE754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科室</w:t>
      </w:r>
      <w:r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沟通，确保政府信息公开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准确</w:t>
      </w:r>
      <w:r w:rsidR="00AE754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及时；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二是</w:t>
      </w:r>
      <w:r w:rsidR="00AE754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落实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整改</w:t>
      </w:r>
      <w:r w:rsidR="00AE754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措施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，及时根据</w:t>
      </w:r>
      <w:r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第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三方</w:t>
      </w:r>
      <w:r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提供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的</w:t>
      </w:r>
      <w:r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信息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公开</w:t>
      </w:r>
      <w:r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测评报告查漏补缺，规范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信息</w:t>
      </w:r>
      <w:r w:rsidR="00AE754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公开格式；</w:t>
      </w:r>
      <w:r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三是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加强</w:t>
      </w:r>
      <w:r w:rsidR="00AE754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后勤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措施</w:t>
      </w:r>
      <w:r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，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确保政府</w:t>
      </w:r>
      <w:r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信息公开</w:t>
      </w:r>
      <w:r w:rsidRP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工作顺利</w:t>
      </w:r>
      <w:r w:rsidRPr="00FD2A37">
        <w:rPr>
          <w:rFonts w:ascii="宋体" w:eastAsia="宋体" w:hAnsi="宋体" w:cs="宋体"/>
          <w:color w:val="333333"/>
          <w:kern w:val="0"/>
          <w:sz w:val="24"/>
          <w:szCs w:val="24"/>
        </w:rPr>
        <w:t>开展。</w:t>
      </w:r>
    </w:p>
    <w:p w:rsidR="00FD2A37" w:rsidRPr="00AE754B" w:rsidRDefault="00FD2A37" w:rsidP="00FD2A37">
      <w:pPr>
        <w:widowControl/>
        <w:spacing w:line="432" w:lineRule="exac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885CCF" w:rsidRDefault="00885CCF" w:rsidP="001575AA">
      <w:pPr>
        <w:widowControl/>
        <w:shd w:val="clear" w:color="auto" w:fill="FFFFFF"/>
        <w:ind w:firstLine="480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</w:p>
    <w:p w:rsidR="00885CCF" w:rsidRDefault="00885CCF" w:rsidP="001575AA">
      <w:pPr>
        <w:widowControl/>
        <w:shd w:val="clear" w:color="auto" w:fill="FFFFFF"/>
        <w:ind w:firstLine="480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</w:p>
    <w:p w:rsidR="00885CCF" w:rsidRDefault="00885CCF" w:rsidP="001575AA">
      <w:pPr>
        <w:widowControl/>
        <w:shd w:val="clear" w:color="auto" w:fill="FFFFFF"/>
        <w:ind w:firstLine="480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</w:p>
    <w:p w:rsidR="00885CCF" w:rsidRDefault="00885CCF" w:rsidP="001575AA">
      <w:pPr>
        <w:widowControl/>
        <w:shd w:val="clear" w:color="auto" w:fill="FFFFFF"/>
        <w:ind w:firstLine="480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</w:p>
    <w:p w:rsidR="001575AA" w:rsidRPr="0099503D" w:rsidRDefault="001575AA" w:rsidP="001575AA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9503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二、主动公开政府信息情况</w:t>
      </w:r>
    </w:p>
    <w:p w:rsidR="001575AA" w:rsidRPr="0099503D" w:rsidRDefault="001575AA" w:rsidP="001575AA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740" w:type="dxa"/>
        <w:jc w:val="center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1575AA" w:rsidRPr="0099503D" w:rsidTr="007B0ED1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1575AA" w:rsidRPr="0099503D" w:rsidTr="007B0ED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 w:rsidRPr="0099503D">
              <w:rPr>
                <w:rFonts w:ascii="宋体" w:eastAsia="宋体" w:hAnsi="宋体" w:cs="宋体"/>
                <w:kern w:val="0"/>
                <w:sz w:val="20"/>
                <w:szCs w:val="20"/>
              </w:rPr>
              <w:t>制</w:t>
            </w: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发件</w:t>
            </w:r>
            <w:r w:rsidRPr="0099503D"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 w:rsidRPr="0099503D"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 w:rsidR="001575AA" w:rsidRPr="0099503D" w:rsidTr="007B0ED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 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1575AA" w:rsidRPr="0099503D" w:rsidTr="007B0ED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 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1575AA" w:rsidRPr="0099503D" w:rsidTr="007B0ED1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1575AA" w:rsidRPr="0099503D" w:rsidTr="007B0ED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1575AA" w:rsidRPr="0099503D" w:rsidTr="007B0ED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1575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1575AA" w:rsidRPr="0099503D" w:rsidTr="007B0ED1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1575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1575AA" w:rsidRPr="0099503D" w:rsidTr="007B0ED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1575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1575AA" w:rsidRPr="0099503D" w:rsidTr="007B0ED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1575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575AA" w:rsidRPr="0099503D" w:rsidTr="007B0ED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1575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575AA" w:rsidRPr="0099503D" w:rsidTr="007B0ED1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1575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1575AA" w:rsidRPr="0099503D" w:rsidTr="007B0ED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1575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1575AA" w:rsidRPr="0099503D" w:rsidTr="007B0ED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1575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1575AA" w:rsidRPr="0099503D" w:rsidRDefault="001575AA" w:rsidP="001575A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503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</w:p>
    <w:p w:rsidR="001575AA" w:rsidRPr="0099503D" w:rsidRDefault="001575AA" w:rsidP="001575AA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9503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lastRenderedPageBreak/>
        <w:t>三、收到和处理政府信息公开申请情况</w:t>
      </w:r>
    </w:p>
    <w:p w:rsidR="001575AA" w:rsidRPr="0099503D" w:rsidRDefault="001575AA" w:rsidP="001575AA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1575AA" w:rsidRPr="0099503D" w:rsidTr="007B0ED1"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1575AA" w:rsidRPr="0099503D" w:rsidTr="007B0ED1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1575AA" w:rsidRPr="0099503D" w:rsidTr="007B0ED1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75AA" w:rsidRPr="0099503D" w:rsidTr="007B0ED1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9351EE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9351EE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1575AA" w:rsidRPr="0099503D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9351EE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9351EE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1575AA" w:rsidRPr="0099503D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9351EE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1575AA" w:rsidRPr="0099503D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9351EE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9351EE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1575AA" w:rsidRPr="0099503D" w:rsidTr="007B0ED1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62395E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1575AA" w:rsidRPr="0099503D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62395E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62395E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1575AA" w:rsidRPr="0099503D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62395E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1575AA" w:rsidRPr="0099503D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62395E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1575AA" w:rsidRPr="0099503D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62395E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1575AA" w:rsidRPr="0099503D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62395E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575AA" w:rsidRPr="0099503D" w:rsidTr="007B0ED1"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9351EE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1575AA" w:rsidRPr="0099503D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9351EE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1575AA" w:rsidRPr="0099503D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9351EE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1575AA" w:rsidRPr="0099503D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9351EE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1575AA" w:rsidRPr="0099503D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9351EE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9351EE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1575AA" w:rsidRPr="0099503D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1575AA" w:rsidRPr="0099503D" w:rsidTr="007B0ED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 w:rsidRPr="0099503D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9351EE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9351EE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9351EE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9351EE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1575AA" w:rsidRPr="0099503D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9351EE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1575AA" w:rsidRPr="0099503D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9351EE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1575AA" w:rsidRPr="0099503D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1575AA" w:rsidRPr="0099503D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1575AA" w:rsidRPr="0099503D" w:rsidTr="007B0ED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1575AA" w:rsidRPr="0099503D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9351EE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9351EE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1575AA" w:rsidRPr="0099503D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1575AA" w:rsidRPr="0099503D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1575AA" w:rsidRPr="0099503D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1575AA" w:rsidRPr="0099503D" w:rsidTr="007B0ED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9351EE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9351EE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1575AA" w:rsidRPr="0099503D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1575AA" w:rsidRPr="0099503D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1575AA" w:rsidRPr="0099503D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9351EE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1575AA" w:rsidRPr="0099503D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1575AA" w:rsidRPr="0099503D" w:rsidTr="007B0ED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9351EE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9351EE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1575AA" w:rsidRPr="0099503D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1575AA" w:rsidRPr="0099503D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1575AA" w:rsidRPr="0099503D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1575AA" w:rsidRPr="0099503D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9351EE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575AA" w:rsidRPr="0099503D" w:rsidTr="007B0ED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575AA" w:rsidRPr="0099503D" w:rsidTr="007B0ED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575AA" w:rsidRPr="0099503D" w:rsidTr="007B0ED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575AA" w:rsidRPr="0099503D" w:rsidTr="007B0ED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575AA" w:rsidRPr="0099503D" w:rsidTr="007B0ED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575AA" w:rsidRPr="0099503D" w:rsidTr="007B0ED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1575AA" w:rsidRPr="0099503D" w:rsidTr="007B0ED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575AA" w:rsidRPr="0099503D" w:rsidTr="007B0ED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575AA" w:rsidRPr="0099503D" w:rsidTr="007B0ED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575AA" w:rsidRPr="0099503D" w:rsidTr="007B0ED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575AA" w:rsidRPr="0099503D" w:rsidTr="007B0ED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575AA" w:rsidRPr="0099503D" w:rsidTr="007B0ED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575AA" w:rsidRPr="0099503D" w:rsidTr="007B0ED1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575AA" w:rsidRPr="0099503D" w:rsidTr="009351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575AA" w:rsidRPr="0099503D" w:rsidTr="009351E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575AA" w:rsidRPr="0099503D" w:rsidTr="007B0ED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575AA" w:rsidRPr="0099503D" w:rsidTr="007B0ED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1575AA" w:rsidRPr="0099503D" w:rsidTr="007B0ED1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75AA" w:rsidRPr="0099503D" w:rsidRDefault="009351EE" w:rsidP="009351E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1575AA" w:rsidRPr="0099503D" w:rsidRDefault="001575AA" w:rsidP="001575AA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885CCF" w:rsidRDefault="00885CCF" w:rsidP="001575AA">
      <w:pPr>
        <w:widowControl/>
        <w:shd w:val="clear" w:color="auto" w:fill="FFFFFF"/>
        <w:ind w:firstLine="480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</w:p>
    <w:p w:rsidR="00885CCF" w:rsidRDefault="00885CCF" w:rsidP="001575AA">
      <w:pPr>
        <w:widowControl/>
        <w:shd w:val="clear" w:color="auto" w:fill="FFFFFF"/>
        <w:ind w:firstLine="480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</w:p>
    <w:p w:rsidR="00885CCF" w:rsidRDefault="00885CCF" w:rsidP="001575AA">
      <w:pPr>
        <w:widowControl/>
        <w:shd w:val="clear" w:color="auto" w:fill="FFFFFF"/>
        <w:ind w:firstLine="480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</w:p>
    <w:p w:rsidR="001575AA" w:rsidRPr="0099503D" w:rsidRDefault="001575AA" w:rsidP="001575AA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9503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lastRenderedPageBreak/>
        <w:t>四、政府信息公开行政复议、行政诉讼情况</w:t>
      </w:r>
    </w:p>
    <w:p w:rsidR="001575AA" w:rsidRPr="0099503D" w:rsidRDefault="001575AA" w:rsidP="001575AA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1575AA" w:rsidRPr="0099503D" w:rsidTr="007B0ED1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1575AA" w:rsidRPr="0099503D" w:rsidTr="007B0ED1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1575AA" w:rsidRPr="0099503D" w:rsidTr="007B0ED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5AA" w:rsidRPr="0099503D" w:rsidRDefault="001575AA" w:rsidP="007B0E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 w:rsidRPr="009950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 w:rsidRPr="009950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5AA" w:rsidRPr="0099503D" w:rsidRDefault="001575AA" w:rsidP="007B0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0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1575AA" w:rsidRPr="0099503D" w:rsidTr="007B0ED1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5AA" w:rsidRPr="0099503D" w:rsidRDefault="001575AA" w:rsidP="001575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5AA" w:rsidRPr="0099503D" w:rsidRDefault="001575AA" w:rsidP="001575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5AA" w:rsidRPr="0099503D" w:rsidRDefault="001575AA" w:rsidP="001575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5AA" w:rsidRPr="0099503D" w:rsidRDefault="001575AA" w:rsidP="001575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5AA" w:rsidRPr="0099503D" w:rsidRDefault="001575AA" w:rsidP="001575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5AA" w:rsidRPr="0099503D" w:rsidRDefault="001575AA" w:rsidP="001575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5AA" w:rsidRPr="0099503D" w:rsidRDefault="001575AA" w:rsidP="001575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5AA" w:rsidRPr="0099503D" w:rsidRDefault="001575AA" w:rsidP="001575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5AA" w:rsidRPr="0099503D" w:rsidRDefault="001575AA" w:rsidP="001575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5AA" w:rsidRPr="0099503D" w:rsidRDefault="001575AA" w:rsidP="001575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5AA" w:rsidRPr="0099503D" w:rsidRDefault="001575AA" w:rsidP="001575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5AA" w:rsidRPr="0099503D" w:rsidRDefault="001575AA" w:rsidP="001575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5AA" w:rsidRPr="0099503D" w:rsidRDefault="001575AA" w:rsidP="001575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5AA" w:rsidRPr="0099503D" w:rsidRDefault="001575AA" w:rsidP="001575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5AA" w:rsidRPr="0099503D" w:rsidRDefault="001575AA" w:rsidP="001575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1575AA" w:rsidRPr="0099503D" w:rsidRDefault="001575AA" w:rsidP="001575A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503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</w:p>
    <w:p w:rsidR="001575AA" w:rsidRPr="0099503D" w:rsidRDefault="001575AA" w:rsidP="001575AA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9503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五、存在的主要问题及改进情况</w:t>
      </w:r>
    </w:p>
    <w:p w:rsidR="00FD2A37" w:rsidRDefault="0085741A" w:rsidP="00FD2A37">
      <w:pPr>
        <w:widowControl/>
        <w:spacing w:line="520" w:lineRule="exact"/>
        <w:ind w:firstLine="482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本年度</w:t>
      </w:r>
      <w:r w:rsidR="00FD2A37">
        <w:rPr>
          <w:rFonts w:ascii="宋体" w:eastAsia="宋体" w:hAnsi="宋体" w:cs="宋体"/>
          <w:color w:val="333333"/>
          <w:kern w:val="0"/>
          <w:sz w:val="24"/>
          <w:szCs w:val="24"/>
        </w:rPr>
        <w:t>政府信息</w:t>
      </w:r>
      <w:r w:rsidR="00FD2A3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公开</w:t>
      </w:r>
      <w:r w:rsidR="00FD2A37">
        <w:rPr>
          <w:rFonts w:ascii="宋体" w:eastAsia="宋体" w:hAnsi="宋体" w:cs="宋体"/>
          <w:color w:val="333333"/>
          <w:kern w:val="0"/>
          <w:sz w:val="24"/>
          <w:szCs w:val="24"/>
        </w:rPr>
        <w:t>存在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的主要</w:t>
      </w:r>
      <w:r w:rsidR="00FD2A37">
        <w:rPr>
          <w:rFonts w:ascii="宋体" w:eastAsia="宋体" w:hAnsi="宋体" w:cs="宋体"/>
          <w:color w:val="333333"/>
          <w:kern w:val="0"/>
          <w:sz w:val="24"/>
          <w:szCs w:val="24"/>
        </w:rPr>
        <w:t>问题：</w:t>
      </w:r>
      <w:r w:rsidR="00F75B1F" w:rsidRPr="00F75B1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一是依法依规主动公开政府信息的意识还不够强，工作还不够扎实。二是政府信息公开的广度和深度还不够，覆盖面还不够全。</w:t>
      </w:r>
    </w:p>
    <w:p w:rsidR="00963ECD" w:rsidRDefault="00FD2A37" w:rsidP="00F75B1F">
      <w:pPr>
        <w:widowControl/>
        <w:spacing w:line="520" w:lineRule="exact"/>
        <w:ind w:firstLine="482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202</w:t>
      </w:r>
      <w:r w:rsidR="008811F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，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本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部门</w:t>
      </w:r>
      <w:r w:rsidR="00F75B1F" w:rsidRPr="00F75B1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将认真贯彻《政府信息公开条例》，坚持以“公开为常态、不公开为例外”的原则，依法依规做好政府信息公开各项工作，不断提升群众对政府信息公开的满意度。</w:t>
      </w:r>
    </w:p>
    <w:p w:rsidR="00963ECD" w:rsidRDefault="00F75B1F" w:rsidP="00F75B1F">
      <w:pPr>
        <w:widowControl/>
        <w:spacing w:line="520" w:lineRule="exact"/>
        <w:ind w:firstLine="482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75B1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一是加强制度建设，层层压实责任，强化内部机制建设、内部流程规范、内部人员管理等各个环节，推进政务公开工作水平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更</w:t>
      </w:r>
      <w:r w:rsidRPr="00F75B1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上新台阶。</w:t>
      </w:r>
    </w:p>
    <w:p w:rsidR="00963ECD" w:rsidRDefault="00F75B1F" w:rsidP="00F75B1F">
      <w:pPr>
        <w:widowControl/>
        <w:spacing w:line="520" w:lineRule="exact"/>
        <w:ind w:firstLine="482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75B1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二是不断扩展信息公开渠道，充分发挥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部门</w:t>
      </w:r>
      <w:r w:rsidRPr="00F75B1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网站主渠道、第一平台作用，加强政务新媒体监管，逐步提高信息公开准确性、及时性，便利人民群众和市场主体获取政府信息。</w:t>
      </w:r>
    </w:p>
    <w:p w:rsidR="00F75B1F" w:rsidRDefault="00F75B1F" w:rsidP="00F75B1F">
      <w:pPr>
        <w:widowControl/>
        <w:spacing w:line="520" w:lineRule="exact"/>
        <w:ind w:firstLine="482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75B1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三是进一步创新工作思路，强化统筹协调，严格审核把关，扎实做好文件属性源头认定、依申请公开、政府信息管理等工作力度，积极推行“互联网+政务”，提升信息发布整体水平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</w:t>
      </w:r>
    </w:p>
    <w:p w:rsidR="001575AA" w:rsidRPr="00C160CF" w:rsidRDefault="001575AA" w:rsidP="00F75B1F">
      <w:pPr>
        <w:widowControl/>
        <w:spacing w:line="520" w:lineRule="exact"/>
        <w:ind w:firstLine="482"/>
        <w:rPr>
          <w:rFonts w:ascii="方正小标宋简体" w:eastAsia="方正小标宋简体" w:hAnsi="宋体" w:cs="宋体"/>
          <w:color w:val="333333"/>
          <w:kern w:val="0"/>
          <w:sz w:val="24"/>
          <w:szCs w:val="24"/>
        </w:rPr>
      </w:pPr>
      <w:r w:rsidRPr="00F75B1F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六、其他需要</w:t>
      </w:r>
      <w:r w:rsidRPr="00C160CF">
        <w:rPr>
          <w:rFonts w:ascii="方正小标宋简体" w:eastAsia="方正小标宋简体" w:hAnsi="宋体" w:cs="宋体" w:hint="eastAsia"/>
          <w:color w:val="333333"/>
          <w:kern w:val="0"/>
          <w:sz w:val="24"/>
          <w:szCs w:val="24"/>
        </w:rPr>
        <w:t>报告的事项</w:t>
      </w:r>
    </w:p>
    <w:p w:rsidR="001575AA" w:rsidRPr="0099503D" w:rsidRDefault="00FD2A37" w:rsidP="00C160CF">
      <w:pPr>
        <w:widowControl/>
        <w:shd w:val="clear" w:color="auto" w:fill="FFFFFF"/>
        <w:spacing w:line="52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本年度没有收取</w:t>
      </w:r>
      <w:r w:rsidRPr="0099503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信息处理费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，没有其他需要报告事项。</w:t>
      </w:r>
    </w:p>
    <w:p w:rsidR="001575AA" w:rsidRPr="00C160CF" w:rsidRDefault="001575AA" w:rsidP="00C160CF">
      <w:pPr>
        <w:spacing w:line="520" w:lineRule="exac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5368B7" w:rsidRPr="00C160CF" w:rsidRDefault="005368B7" w:rsidP="00C160CF">
      <w:pPr>
        <w:spacing w:line="520" w:lineRule="exac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sectPr w:rsidR="005368B7" w:rsidRPr="00C160CF" w:rsidSect="00C22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B8C"/>
    <w:multiLevelType w:val="hybridMultilevel"/>
    <w:tmpl w:val="1306392E"/>
    <w:lvl w:ilvl="0" w:tplc="112C22D8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75AA"/>
    <w:rsid w:val="00053AB2"/>
    <w:rsid w:val="00082FD3"/>
    <w:rsid w:val="000A094A"/>
    <w:rsid w:val="000A1F0F"/>
    <w:rsid w:val="000B0BCB"/>
    <w:rsid w:val="001575AA"/>
    <w:rsid w:val="001B2F4C"/>
    <w:rsid w:val="001E5249"/>
    <w:rsid w:val="00215398"/>
    <w:rsid w:val="00237B46"/>
    <w:rsid w:val="0027512A"/>
    <w:rsid w:val="00290CC6"/>
    <w:rsid w:val="002B305B"/>
    <w:rsid w:val="002B332A"/>
    <w:rsid w:val="00321DCD"/>
    <w:rsid w:val="00356260"/>
    <w:rsid w:val="003A064E"/>
    <w:rsid w:val="003B4D56"/>
    <w:rsid w:val="00426E19"/>
    <w:rsid w:val="00472914"/>
    <w:rsid w:val="00487A74"/>
    <w:rsid w:val="004F4F11"/>
    <w:rsid w:val="00501D10"/>
    <w:rsid w:val="00520AE3"/>
    <w:rsid w:val="005368B7"/>
    <w:rsid w:val="00584061"/>
    <w:rsid w:val="00595857"/>
    <w:rsid w:val="005E7A48"/>
    <w:rsid w:val="005F3B07"/>
    <w:rsid w:val="00612C00"/>
    <w:rsid w:val="00622C5C"/>
    <w:rsid w:val="0062395E"/>
    <w:rsid w:val="00664CCD"/>
    <w:rsid w:val="007A76A2"/>
    <w:rsid w:val="007B2539"/>
    <w:rsid w:val="00822F3F"/>
    <w:rsid w:val="00851AEC"/>
    <w:rsid w:val="0085741A"/>
    <w:rsid w:val="00860EE2"/>
    <w:rsid w:val="008811F2"/>
    <w:rsid w:val="00885CCF"/>
    <w:rsid w:val="008B3290"/>
    <w:rsid w:val="008B6908"/>
    <w:rsid w:val="008E4ABE"/>
    <w:rsid w:val="009351EE"/>
    <w:rsid w:val="00935AF5"/>
    <w:rsid w:val="00963ECD"/>
    <w:rsid w:val="009B0236"/>
    <w:rsid w:val="009C0605"/>
    <w:rsid w:val="00AB39B8"/>
    <w:rsid w:val="00AD65A5"/>
    <w:rsid w:val="00AE754B"/>
    <w:rsid w:val="00B142B0"/>
    <w:rsid w:val="00B21371"/>
    <w:rsid w:val="00B55898"/>
    <w:rsid w:val="00B912C8"/>
    <w:rsid w:val="00BB25F1"/>
    <w:rsid w:val="00BC1F57"/>
    <w:rsid w:val="00C160CF"/>
    <w:rsid w:val="00C1769F"/>
    <w:rsid w:val="00C86145"/>
    <w:rsid w:val="00D00325"/>
    <w:rsid w:val="00D2568A"/>
    <w:rsid w:val="00D67C81"/>
    <w:rsid w:val="00D83AEE"/>
    <w:rsid w:val="00E65DDC"/>
    <w:rsid w:val="00E858F6"/>
    <w:rsid w:val="00EB715A"/>
    <w:rsid w:val="00EF1B41"/>
    <w:rsid w:val="00EF7A40"/>
    <w:rsid w:val="00F33195"/>
    <w:rsid w:val="00F53BDC"/>
    <w:rsid w:val="00F75B1F"/>
    <w:rsid w:val="00F94064"/>
    <w:rsid w:val="00FD2A37"/>
    <w:rsid w:val="00FE346F"/>
    <w:rsid w:val="00FF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4</Pages>
  <Words>427</Words>
  <Characters>2439</Characters>
  <Application>Microsoft Office Word</Application>
  <DocSecurity>0</DocSecurity>
  <Lines>20</Lines>
  <Paragraphs>5</Paragraphs>
  <ScaleCrop>false</ScaleCrop>
  <Company>China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方莺</dc:creator>
  <cp:lastModifiedBy>方莺</cp:lastModifiedBy>
  <cp:revision>65</cp:revision>
  <dcterms:created xsi:type="dcterms:W3CDTF">2021-12-21T07:08:00Z</dcterms:created>
  <dcterms:modified xsi:type="dcterms:W3CDTF">2022-03-30T02:42:00Z</dcterms:modified>
</cp:coreProperties>
</file>