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imes New Roman" w:hAnsi="Times New Roman" w:cs="Times New Roman"/>
          <w:b/>
          <w:sz w:val="28"/>
          <w:szCs w:val="28"/>
        </w:rPr>
      </w:pPr>
      <w:bookmarkStart w:id="0" w:name="_GoBack"/>
      <w:bookmarkEnd w:id="0"/>
      <w:r>
        <w:rPr>
          <w:rFonts w:hint="eastAsia" w:ascii="Times New Roman" w:hAnsi="Times New Roman" w:cs="Times New Roman"/>
          <w:b/>
          <w:sz w:val="44"/>
          <w:szCs w:val="44"/>
        </w:rPr>
        <w:t>调研大纲</w:t>
      </w:r>
    </w:p>
    <w:p>
      <w:pPr>
        <w:spacing w:before="156" w:beforeLines="50" w:after="156" w:afterLines="50" w:line="360" w:lineRule="auto"/>
        <w:outlineLvl w:val="0"/>
        <w:rPr>
          <w:rFonts w:ascii="黑体" w:hAnsi="黑体" w:eastAsia="黑体" w:cs="Times New Roman"/>
          <w:b/>
          <w:sz w:val="28"/>
          <w:szCs w:val="28"/>
        </w:rPr>
      </w:pPr>
    </w:p>
    <w:p>
      <w:pPr>
        <w:spacing w:before="156" w:beforeLines="50" w:after="156" w:afterLines="50" w:line="360" w:lineRule="auto"/>
        <w:outlineLvl w:val="0"/>
        <w:rPr>
          <w:rFonts w:ascii="黑体" w:hAnsi="黑体" w:eastAsia="黑体" w:cs="Times New Roman"/>
          <w:b/>
          <w:sz w:val="28"/>
          <w:szCs w:val="28"/>
        </w:rPr>
      </w:pPr>
      <w:r>
        <w:rPr>
          <w:rFonts w:ascii="黑体" w:hAnsi="黑体" w:eastAsia="黑体" w:cs="Times New Roman"/>
          <w:b/>
          <w:sz w:val="28"/>
          <w:szCs w:val="28"/>
        </w:rPr>
        <w:t>一、调研时间安排</w:t>
      </w:r>
    </w:p>
    <w:p>
      <w:pPr>
        <w:spacing w:line="360" w:lineRule="auto"/>
        <w:ind w:firstLine="480" w:firstLineChars="200"/>
        <w:jc w:val="left"/>
        <w:rPr>
          <w:rFonts w:ascii="仿宋" w:hAnsi="仿宋" w:eastAsia="仿宋" w:cs="Times New Roman"/>
          <w:sz w:val="24"/>
          <w:szCs w:val="24"/>
        </w:rPr>
      </w:pPr>
      <w:r>
        <w:rPr>
          <w:rFonts w:hint="eastAsia" w:ascii="仿宋" w:hAnsi="仿宋" w:eastAsia="仿宋" w:cs="Times New Roman"/>
          <w:sz w:val="24"/>
          <w:szCs w:val="24"/>
        </w:rPr>
        <w:t>本次</w:t>
      </w:r>
      <w:r>
        <w:rPr>
          <w:rFonts w:ascii="仿宋" w:hAnsi="仿宋" w:eastAsia="仿宋" w:cs="Times New Roman"/>
          <w:sz w:val="24"/>
          <w:szCs w:val="24"/>
        </w:rPr>
        <w:t>调研重点</w:t>
      </w:r>
      <w:r>
        <w:rPr>
          <w:rFonts w:hint="eastAsia" w:ascii="仿宋" w:hAnsi="仿宋" w:eastAsia="仿宋" w:cs="Times New Roman"/>
          <w:sz w:val="24"/>
          <w:szCs w:val="24"/>
        </w:rPr>
        <w:t>走访宁波市鄞州区发展和改革局、宁波市自然资源和规划局鄞州分局、宁波市</w:t>
      </w:r>
      <w:r>
        <w:rPr>
          <w:rFonts w:ascii="仿宋" w:hAnsi="仿宋" w:eastAsia="仿宋" w:cs="Times New Roman"/>
          <w:sz w:val="24"/>
          <w:szCs w:val="24"/>
        </w:rPr>
        <w:t>鄞州</w:t>
      </w:r>
      <w:r>
        <w:rPr>
          <w:rFonts w:hint="eastAsia" w:ascii="仿宋" w:hAnsi="仿宋" w:eastAsia="仿宋" w:cs="Times New Roman"/>
          <w:sz w:val="24"/>
          <w:szCs w:val="24"/>
        </w:rPr>
        <w:t>区住房和城乡建设局、东钱湖管委会等相关部门</w:t>
      </w:r>
      <w:r>
        <w:rPr>
          <w:rFonts w:ascii="仿宋" w:hAnsi="仿宋" w:eastAsia="仿宋" w:cs="Times New Roman"/>
          <w:sz w:val="24"/>
          <w:szCs w:val="24"/>
        </w:rPr>
        <w:t>，具体调研时间安排如下表：</w:t>
      </w:r>
    </w:p>
    <w:p>
      <w:pPr>
        <w:spacing w:line="360" w:lineRule="auto"/>
        <w:jc w:val="center"/>
        <w:rPr>
          <w:rFonts w:ascii="Times New Roman" w:hAnsi="Times New Roman" w:cs="Times New Roman"/>
          <w:szCs w:val="21"/>
        </w:rPr>
      </w:pPr>
      <w:r>
        <w:rPr>
          <w:rFonts w:ascii="Times New Roman" w:hAnsi="Times New Roman" w:cs="Times New Roman"/>
          <w:szCs w:val="21"/>
        </w:rPr>
        <w:t>表1 调研时间安排表</w:t>
      </w:r>
    </w:p>
    <w:tbl>
      <w:tblPr>
        <w:tblStyle w:val="11"/>
        <w:tblW w:w="82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8"/>
        <w:gridCol w:w="6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48" w:type="dxa"/>
            <w:vAlign w:val="center"/>
          </w:tcPr>
          <w:p>
            <w:pPr>
              <w:jc w:val="center"/>
              <w:rPr>
                <w:rFonts w:ascii="黑体" w:hAnsi="黑体" w:eastAsia="黑体" w:cs="Times New Roman"/>
                <w:b/>
                <w:szCs w:val="21"/>
              </w:rPr>
            </w:pPr>
            <w:r>
              <w:rPr>
                <w:rFonts w:ascii="黑体" w:hAnsi="黑体" w:eastAsia="黑体" w:cs="Times New Roman"/>
                <w:b/>
                <w:szCs w:val="21"/>
              </w:rPr>
              <w:t>时间</w:t>
            </w:r>
          </w:p>
        </w:tc>
        <w:tc>
          <w:tcPr>
            <w:tcW w:w="6148" w:type="dxa"/>
            <w:vAlign w:val="center"/>
          </w:tcPr>
          <w:p>
            <w:pPr>
              <w:jc w:val="center"/>
              <w:rPr>
                <w:rFonts w:ascii="黑体" w:hAnsi="黑体" w:eastAsia="黑体" w:cs="Times New Roman"/>
                <w:b/>
                <w:szCs w:val="21"/>
              </w:rPr>
            </w:pPr>
            <w:r>
              <w:rPr>
                <w:rFonts w:ascii="黑体" w:hAnsi="黑体" w:eastAsia="黑体" w:cs="Times New Roman"/>
                <w:b/>
                <w:szCs w:val="21"/>
              </w:rPr>
              <w:t>调研部门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48" w:type="dxa"/>
            <w:vMerge w:val="restart"/>
            <w:vAlign w:val="center"/>
          </w:tcPr>
          <w:p>
            <w:pPr>
              <w:jc w:val="center"/>
              <w:rPr>
                <w:rFonts w:ascii="黑体" w:hAnsi="黑体" w:eastAsia="黑体" w:cs="Times New Roman"/>
                <w:szCs w:val="21"/>
              </w:rPr>
            </w:pPr>
            <w:r>
              <w:rPr>
                <w:rFonts w:hint="eastAsia" w:ascii="黑体" w:hAnsi="黑体" w:eastAsia="黑体" w:cs="Times New Roman"/>
                <w:szCs w:val="21"/>
              </w:rPr>
              <w:t>10月</w:t>
            </w:r>
            <w:r>
              <w:rPr>
                <w:rFonts w:hint="eastAsia" w:ascii="黑体" w:hAnsi="黑体" w:eastAsia="黑体" w:cs="Times New Roman"/>
                <w:szCs w:val="21"/>
                <w:lang w:val="en-US" w:eastAsia="zh-CN"/>
              </w:rPr>
              <w:t>28日～</w:t>
            </w:r>
            <w:r>
              <w:rPr>
                <w:rFonts w:hint="eastAsia" w:ascii="黑体" w:hAnsi="黑体" w:eastAsia="黑体" w:cs="Times New Roman"/>
                <w:szCs w:val="21"/>
              </w:rPr>
              <w:t>3</w:t>
            </w:r>
            <w:r>
              <w:rPr>
                <w:rFonts w:hint="eastAsia" w:ascii="黑体" w:hAnsi="黑体" w:eastAsia="黑体" w:cs="Times New Roman"/>
                <w:szCs w:val="21"/>
                <w:lang w:val="en-US" w:eastAsia="zh-CN"/>
              </w:rPr>
              <w:t>0</w:t>
            </w:r>
            <w:r>
              <w:rPr>
                <w:rFonts w:hint="eastAsia" w:ascii="黑体" w:hAnsi="黑体" w:eastAsia="黑体" w:cs="Times New Roman"/>
                <w:szCs w:val="21"/>
              </w:rPr>
              <w:t>日</w:t>
            </w:r>
          </w:p>
        </w:tc>
        <w:tc>
          <w:tcPr>
            <w:tcW w:w="6148" w:type="dxa"/>
            <w:vAlign w:val="center"/>
          </w:tcPr>
          <w:p>
            <w:pPr>
              <w:jc w:val="center"/>
              <w:rPr>
                <w:rFonts w:ascii="黑体" w:hAnsi="黑体" w:eastAsia="黑体" w:cs="Times New Roman"/>
                <w:szCs w:val="21"/>
              </w:rPr>
            </w:pPr>
            <w:r>
              <w:rPr>
                <w:rFonts w:hint="eastAsia" w:ascii="黑体" w:hAnsi="黑体" w:eastAsia="黑体" w:cs="Times New Roman"/>
                <w:szCs w:val="21"/>
              </w:rPr>
              <w:t>宁波市鄞州区发展和改革局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48" w:type="dxa"/>
            <w:vMerge w:val="continue"/>
            <w:vAlign w:val="center"/>
          </w:tcPr>
          <w:p>
            <w:pPr>
              <w:jc w:val="center"/>
              <w:rPr>
                <w:rFonts w:ascii="黑体" w:hAnsi="黑体" w:eastAsia="黑体" w:cs="Times New Roman"/>
                <w:szCs w:val="21"/>
              </w:rPr>
            </w:pPr>
          </w:p>
        </w:tc>
        <w:tc>
          <w:tcPr>
            <w:tcW w:w="6148" w:type="dxa"/>
            <w:vAlign w:val="center"/>
          </w:tcPr>
          <w:p>
            <w:pPr>
              <w:jc w:val="center"/>
              <w:rPr>
                <w:rFonts w:ascii="黑体" w:hAnsi="黑体" w:eastAsia="黑体" w:cs="Times New Roman"/>
                <w:szCs w:val="21"/>
              </w:rPr>
            </w:pPr>
            <w:r>
              <w:rPr>
                <w:rFonts w:hint="eastAsia" w:ascii="黑体" w:hAnsi="黑体" w:eastAsia="黑体" w:cs="Times New Roman"/>
                <w:szCs w:val="21"/>
              </w:rPr>
              <w:t>宁波市自然资源和规划局鄞州分局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48" w:type="dxa"/>
            <w:vMerge w:val="continue"/>
            <w:vAlign w:val="center"/>
          </w:tcPr>
          <w:p>
            <w:pPr>
              <w:jc w:val="center"/>
              <w:rPr>
                <w:rFonts w:ascii="黑体" w:hAnsi="黑体" w:eastAsia="黑体" w:cs="Times New Roman"/>
                <w:szCs w:val="21"/>
              </w:rPr>
            </w:pPr>
          </w:p>
        </w:tc>
        <w:tc>
          <w:tcPr>
            <w:tcW w:w="6148" w:type="dxa"/>
            <w:vAlign w:val="center"/>
          </w:tcPr>
          <w:p>
            <w:pPr>
              <w:jc w:val="center"/>
              <w:rPr>
                <w:rFonts w:ascii="黑体" w:hAnsi="黑体" w:eastAsia="黑体" w:cs="Times New Roman"/>
                <w:szCs w:val="21"/>
                <w:highlight w:val="yellow"/>
              </w:rPr>
            </w:pPr>
            <w:r>
              <w:rPr>
                <w:rFonts w:hint="eastAsia" w:ascii="黑体" w:hAnsi="黑体" w:eastAsia="黑体" w:cs="Times New Roman"/>
                <w:szCs w:val="21"/>
              </w:rPr>
              <w:t>宁波市</w:t>
            </w:r>
            <w:r>
              <w:rPr>
                <w:rFonts w:ascii="黑体" w:hAnsi="黑体" w:eastAsia="黑体" w:cs="Times New Roman"/>
                <w:szCs w:val="21"/>
              </w:rPr>
              <w:t>鄞州</w:t>
            </w:r>
            <w:r>
              <w:rPr>
                <w:rFonts w:hint="eastAsia" w:ascii="黑体" w:hAnsi="黑体" w:eastAsia="黑体" w:cs="Times New Roman"/>
                <w:szCs w:val="21"/>
              </w:rPr>
              <w:t>区住房和城乡建设局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2148" w:type="dxa"/>
            <w:vMerge w:val="continue"/>
            <w:vAlign w:val="center"/>
          </w:tcPr>
          <w:p>
            <w:pPr>
              <w:jc w:val="center"/>
              <w:rPr>
                <w:rFonts w:ascii="黑体" w:hAnsi="黑体" w:eastAsia="黑体" w:cs="Times New Roman"/>
                <w:szCs w:val="21"/>
              </w:rPr>
            </w:pPr>
          </w:p>
        </w:tc>
        <w:tc>
          <w:tcPr>
            <w:tcW w:w="6148" w:type="dxa"/>
            <w:vAlign w:val="center"/>
          </w:tcPr>
          <w:p>
            <w:pPr>
              <w:jc w:val="center"/>
              <w:rPr>
                <w:rFonts w:hint="eastAsia" w:ascii="黑体" w:hAnsi="黑体" w:eastAsia="黑体" w:cs="Times New Roman"/>
                <w:szCs w:val="21"/>
              </w:rPr>
            </w:pPr>
            <w:r>
              <w:rPr>
                <w:rFonts w:hint="eastAsia" w:ascii="黑体" w:hAnsi="黑体" w:eastAsia="黑体" w:cs="Times New Roman"/>
                <w:szCs w:val="21"/>
              </w:rPr>
              <w:t>东钱湖</w:t>
            </w:r>
            <w:r>
              <w:rPr>
                <w:rFonts w:ascii="黑体" w:hAnsi="黑体" w:eastAsia="黑体" w:cs="Times New Roman"/>
                <w:szCs w:val="21"/>
              </w:rPr>
              <w:t>管委会</w:t>
            </w:r>
            <w:r>
              <w:rPr>
                <w:rFonts w:hint="eastAsia" w:ascii="黑体" w:hAnsi="黑体" w:eastAsia="黑体" w:cs="Times New Roman"/>
                <w:szCs w:val="21"/>
              </w:rPr>
              <w:t>（规划、</w:t>
            </w:r>
            <w:r>
              <w:rPr>
                <w:rFonts w:ascii="黑体" w:hAnsi="黑体" w:eastAsia="黑体" w:cs="Times New Roman"/>
                <w:szCs w:val="21"/>
              </w:rPr>
              <w:t>建设部门</w:t>
            </w:r>
            <w:r>
              <w:rPr>
                <w:rFonts w:hint="eastAsia" w:ascii="黑体" w:hAnsi="黑体" w:eastAsia="黑体" w:cs="Times New Roman"/>
                <w:szCs w:val="21"/>
              </w:rPr>
              <w:t>）</w:t>
            </w:r>
          </w:p>
        </w:tc>
      </w:tr>
    </w:tbl>
    <w:p>
      <w:pPr>
        <w:spacing w:line="360" w:lineRule="auto"/>
        <w:rPr>
          <w:rFonts w:ascii="Times New Roman" w:hAnsi="Times New Roman" w:cs="Times New Roman"/>
          <w:szCs w:val="21"/>
        </w:rPr>
      </w:pPr>
    </w:p>
    <w:p>
      <w:pPr>
        <w:spacing w:before="156" w:beforeLines="50" w:after="156" w:afterLines="50" w:line="360" w:lineRule="auto"/>
        <w:outlineLvl w:val="0"/>
        <w:rPr>
          <w:rFonts w:ascii="黑体" w:hAnsi="黑体" w:eastAsia="黑体" w:cs="Times New Roman"/>
          <w:b/>
          <w:sz w:val="28"/>
          <w:szCs w:val="28"/>
        </w:rPr>
      </w:pPr>
      <w:r>
        <w:rPr>
          <w:rFonts w:ascii="黑体" w:hAnsi="黑体" w:eastAsia="黑体" w:cs="Times New Roman"/>
          <w:b/>
          <w:sz w:val="28"/>
          <w:szCs w:val="28"/>
        </w:rPr>
        <w:t>二、调研座谈重点内容</w:t>
      </w:r>
    </w:p>
    <w:p>
      <w:pPr>
        <w:spacing w:line="360" w:lineRule="auto"/>
        <w:ind w:firstLine="480" w:firstLineChars="200"/>
        <w:jc w:val="left"/>
        <w:rPr>
          <w:rFonts w:ascii="仿宋" w:hAnsi="仿宋" w:eastAsia="仿宋" w:cs="Times New Roman"/>
          <w:sz w:val="24"/>
          <w:szCs w:val="24"/>
        </w:rPr>
      </w:pPr>
      <w:r>
        <w:rPr>
          <w:rFonts w:hint="eastAsia" w:ascii="仿宋" w:hAnsi="仿宋" w:eastAsia="仿宋" w:cs="Times New Roman"/>
          <w:sz w:val="24"/>
          <w:szCs w:val="24"/>
        </w:rPr>
        <w:t>本次调研重点是听取各部门对鄞州区城市经济、产业、交通发展状况及存在问题的判断及未来发展诉求，并借此收集相关的基础资料，以确保规划编制工作的顺利开展。各部门拟座谈调研的重点内容如下：</w:t>
      </w:r>
    </w:p>
    <w:p>
      <w:pPr>
        <w:spacing w:before="156" w:beforeLines="50" w:after="156" w:afterLines="50" w:line="360" w:lineRule="auto"/>
        <w:outlineLvl w:val="1"/>
        <w:rPr>
          <w:rFonts w:hint="eastAsia" w:ascii="黑体" w:hAnsi="黑体" w:eastAsia="黑体" w:cs="Times New Roman"/>
          <w:b/>
          <w:sz w:val="24"/>
          <w:szCs w:val="24"/>
        </w:rPr>
      </w:pPr>
      <w:r>
        <w:rPr>
          <w:rFonts w:hint="eastAsia" w:ascii="黑体" w:hAnsi="黑体" w:eastAsia="黑体" w:cs="Times New Roman"/>
          <w:b/>
          <w:sz w:val="24"/>
          <w:szCs w:val="24"/>
        </w:rPr>
        <w:t>（一）宁波市鄞州区发展和改革局</w:t>
      </w:r>
      <w:r>
        <w:rPr>
          <w:rFonts w:ascii="黑体" w:hAnsi="黑体" w:eastAsia="黑体" w:cs="Times New Roman"/>
          <w:b/>
          <w:sz w:val="24"/>
          <w:szCs w:val="24"/>
        </w:rPr>
        <w:t xml:space="preserve"> </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1、鄞州区经济转型发展相关情况，鄞州区在宁波市中</w:t>
      </w:r>
      <w:r>
        <w:rPr>
          <w:rFonts w:ascii="仿宋" w:hAnsi="仿宋" w:eastAsia="仿宋" w:cs="Times New Roman"/>
          <w:sz w:val="24"/>
          <w:szCs w:val="24"/>
        </w:rPr>
        <w:t>的</w:t>
      </w:r>
      <w:r>
        <w:rPr>
          <w:rFonts w:hint="eastAsia" w:ascii="仿宋" w:hAnsi="仿宋" w:eastAsia="仿宋" w:cs="Times New Roman"/>
          <w:sz w:val="24"/>
          <w:szCs w:val="24"/>
        </w:rPr>
        <w:t>产业</w:t>
      </w:r>
      <w:r>
        <w:rPr>
          <w:rFonts w:ascii="仿宋" w:hAnsi="仿宋" w:eastAsia="仿宋" w:cs="Times New Roman"/>
          <w:sz w:val="24"/>
          <w:szCs w:val="24"/>
        </w:rPr>
        <w:t>分工合作</w:t>
      </w:r>
      <w:r>
        <w:rPr>
          <w:rFonts w:hint="eastAsia" w:ascii="仿宋" w:hAnsi="仿宋" w:eastAsia="仿宋" w:cs="Times New Roman"/>
          <w:sz w:val="24"/>
          <w:szCs w:val="24"/>
        </w:rPr>
        <w:t>关系等</w:t>
      </w:r>
      <w:r>
        <w:rPr>
          <w:rFonts w:ascii="仿宋" w:hAnsi="仿宋" w:eastAsia="仿宋" w:cs="Times New Roman"/>
          <w:sz w:val="24"/>
          <w:szCs w:val="24"/>
        </w:rPr>
        <w:t>现状情况及发展规划</w:t>
      </w:r>
      <w:r>
        <w:rPr>
          <w:rFonts w:hint="eastAsia" w:ascii="仿宋" w:hAnsi="仿宋" w:eastAsia="仿宋" w:cs="Times New Roman"/>
          <w:sz w:val="24"/>
          <w:szCs w:val="24"/>
        </w:rPr>
        <w:t>，“2</w:t>
      </w:r>
      <w:r>
        <w:rPr>
          <w:rFonts w:ascii="仿宋" w:hAnsi="仿宋" w:eastAsia="仿宋" w:cs="Times New Roman"/>
          <w:sz w:val="24"/>
          <w:szCs w:val="24"/>
        </w:rPr>
        <w:t>46</w:t>
      </w:r>
      <w:r>
        <w:rPr>
          <w:rFonts w:hint="eastAsia" w:ascii="仿宋" w:hAnsi="仿宋" w:eastAsia="仿宋" w:cs="Times New Roman"/>
          <w:sz w:val="24"/>
          <w:szCs w:val="24"/>
        </w:rPr>
        <w:t>”千万亿级产业集群在鄞州区的产业规划、政策、重点平台项目等；</w:t>
      </w:r>
    </w:p>
    <w:p>
      <w:pPr>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2、</w:t>
      </w:r>
      <w:r>
        <w:rPr>
          <w:rFonts w:hint="eastAsia" w:ascii="仿宋" w:hAnsi="仿宋" w:eastAsia="仿宋" w:cs="Times New Roman"/>
          <w:sz w:val="24"/>
          <w:szCs w:val="24"/>
        </w:rPr>
        <w:t>鄞州区</w:t>
      </w:r>
      <w:r>
        <w:rPr>
          <w:rFonts w:ascii="仿宋" w:hAnsi="仿宋" w:eastAsia="仿宋" w:cs="Times New Roman"/>
          <w:sz w:val="24"/>
          <w:szCs w:val="24"/>
        </w:rPr>
        <w:t>社会经济、主体产业布局等现状情况及发展规划；</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w:t>
      </w:r>
      <w:r>
        <w:rPr>
          <w:rFonts w:ascii="仿宋" w:hAnsi="仿宋" w:eastAsia="仿宋" w:cs="Times New Roman"/>
          <w:sz w:val="24"/>
          <w:szCs w:val="24"/>
        </w:rPr>
        <w:t>关于</w:t>
      </w:r>
      <w:r>
        <w:rPr>
          <w:rFonts w:hint="eastAsia" w:ascii="仿宋" w:hAnsi="仿宋" w:eastAsia="仿宋" w:cs="Times New Roman"/>
          <w:sz w:val="24"/>
          <w:szCs w:val="24"/>
        </w:rPr>
        <w:t>鄞州区</w:t>
      </w:r>
      <w:r>
        <w:rPr>
          <w:rFonts w:ascii="仿宋" w:hAnsi="仿宋" w:eastAsia="仿宋" w:cs="Times New Roman"/>
          <w:sz w:val="24"/>
          <w:szCs w:val="24"/>
        </w:rPr>
        <w:t>云龙、东站等</w:t>
      </w:r>
      <w:r>
        <w:rPr>
          <w:rFonts w:hint="eastAsia" w:ascii="仿宋" w:hAnsi="仿宋" w:eastAsia="仿宋" w:cs="Times New Roman"/>
          <w:sz w:val="24"/>
          <w:szCs w:val="24"/>
        </w:rPr>
        <w:t>铁路</w:t>
      </w:r>
      <w:r>
        <w:rPr>
          <w:rFonts w:ascii="仿宋" w:hAnsi="仿宋" w:eastAsia="仿宋" w:cs="Times New Roman"/>
          <w:sz w:val="24"/>
          <w:szCs w:val="24"/>
        </w:rPr>
        <w:t>枢纽的设想或者最新规划</w:t>
      </w:r>
      <w:r>
        <w:rPr>
          <w:rFonts w:hint="eastAsia" w:ascii="仿宋" w:hAnsi="仿宋" w:eastAsia="仿宋" w:cs="Times New Roman"/>
          <w:sz w:val="24"/>
          <w:szCs w:val="24"/>
        </w:rPr>
        <w:t>；</w:t>
      </w:r>
    </w:p>
    <w:p>
      <w:pPr>
        <w:spacing w:line="360" w:lineRule="auto"/>
        <w:ind w:firstLine="480" w:firstLineChars="200"/>
        <w:rPr>
          <w:rFonts w:hint="eastAsia" w:ascii="仿宋" w:hAnsi="仿宋" w:eastAsia="仿宋" w:cs="Times New Roman"/>
          <w:sz w:val="24"/>
          <w:szCs w:val="24"/>
        </w:rPr>
      </w:pPr>
      <w:r>
        <w:rPr>
          <w:rFonts w:hint="eastAsia" w:ascii="仿宋" w:hAnsi="仿宋" w:eastAsia="仿宋" w:cs="Times New Roman"/>
          <w:sz w:val="24"/>
          <w:szCs w:val="24"/>
        </w:rPr>
        <w:t>4、</w:t>
      </w:r>
      <w:r>
        <w:rPr>
          <w:rFonts w:ascii="仿宋" w:hAnsi="仿宋" w:eastAsia="仿宋" w:cs="Times New Roman"/>
          <w:sz w:val="24"/>
          <w:szCs w:val="24"/>
        </w:rPr>
        <w:t>鄞州区各层级铁路</w:t>
      </w:r>
      <w:r>
        <w:rPr>
          <w:rFonts w:hint="eastAsia" w:ascii="仿宋" w:hAnsi="仿宋" w:eastAsia="仿宋" w:cs="Times New Roman"/>
          <w:sz w:val="24"/>
          <w:szCs w:val="24"/>
        </w:rPr>
        <w:t>（国铁、城际铁路、市郊铁路）发展</w:t>
      </w:r>
      <w:r>
        <w:rPr>
          <w:rFonts w:ascii="仿宋" w:hAnsi="仿宋" w:eastAsia="仿宋" w:cs="Times New Roman"/>
          <w:sz w:val="24"/>
          <w:szCs w:val="24"/>
        </w:rPr>
        <w:t>规划</w:t>
      </w:r>
      <w:r>
        <w:rPr>
          <w:rFonts w:hint="eastAsia" w:ascii="仿宋" w:hAnsi="仿宋" w:eastAsia="仿宋" w:cs="Times New Roman"/>
          <w:sz w:val="24"/>
          <w:szCs w:val="24"/>
        </w:rPr>
        <w:t>及未来</w:t>
      </w:r>
      <w:r>
        <w:rPr>
          <w:rFonts w:ascii="仿宋" w:hAnsi="仿宋" w:eastAsia="仿宋" w:cs="Times New Roman"/>
          <w:sz w:val="24"/>
          <w:szCs w:val="24"/>
        </w:rPr>
        <w:t>设想</w:t>
      </w:r>
      <w:r>
        <w:rPr>
          <w:rFonts w:hint="eastAsia" w:ascii="仿宋" w:hAnsi="仿宋" w:eastAsia="仿宋" w:cs="Times New Roman"/>
          <w:sz w:val="24"/>
          <w:szCs w:val="24"/>
        </w:rPr>
        <w:t>；</w:t>
      </w:r>
    </w:p>
    <w:p>
      <w:pPr>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5、近期城市重大项目、重大交通基础设施的建设计划；</w:t>
      </w:r>
    </w:p>
    <w:p>
      <w:pPr>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6、</w:t>
      </w:r>
      <w:r>
        <w:rPr>
          <w:rFonts w:hint="eastAsia" w:ascii="仿宋" w:hAnsi="仿宋" w:eastAsia="仿宋" w:cs="Times New Roman"/>
          <w:sz w:val="24"/>
          <w:szCs w:val="24"/>
        </w:rPr>
        <w:t>鄞州区</w:t>
      </w:r>
      <w:r>
        <w:rPr>
          <w:rFonts w:ascii="仿宋" w:hAnsi="仿宋" w:eastAsia="仿宋" w:cs="Times New Roman"/>
          <w:sz w:val="24"/>
          <w:szCs w:val="24"/>
        </w:rPr>
        <w:t>货运与物流现状情况及发展规划；</w:t>
      </w:r>
    </w:p>
    <w:p>
      <w:pPr>
        <w:spacing w:line="360" w:lineRule="auto"/>
        <w:ind w:firstLine="480" w:firstLineChars="200"/>
        <w:rPr>
          <w:rFonts w:ascii="仿宋" w:hAnsi="仿宋" w:eastAsia="仿宋" w:cs="Times New Roman"/>
          <w:sz w:val="24"/>
          <w:szCs w:val="24"/>
        </w:rPr>
      </w:pPr>
      <w:r>
        <w:rPr>
          <w:rFonts w:ascii="仿宋" w:hAnsi="仿宋" w:eastAsia="仿宋" w:cs="Times New Roman"/>
          <w:sz w:val="24"/>
          <w:szCs w:val="24"/>
        </w:rPr>
        <w:t>7、对未来交通发展的诉求。</w:t>
      </w:r>
    </w:p>
    <w:p>
      <w:pPr>
        <w:spacing w:before="156" w:beforeLines="50" w:after="156" w:afterLines="50" w:line="360" w:lineRule="auto"/>
        <w:outlineLvl w:val="1"/>
        <w:rPr>
          <w:rFonts w:ascii="黑体" w:hAnsi="黑体" w:eastAsia="黑体" w:cs="Times New Roman"/>
          <w:b/>
          <w:sz w:val="24"/>
          <w:szCs w:val="24"/>
        </w:rPr>
      </w:pPr>
      <w:r>
        <w:rPr>
          <w:rFonts w:ascii="黑体" w:hAnsi="黑体" w:eastAsia="黑体" w:cs="Times New Roman"/>
          <w:b/>
          <w:sz w:val="24"/>
          <w:szCs w:val="24"/>
        </w:rPr>
        <w:t>（</w:t>
      </w:r>
      <w:r>
        <w:rPr>
          <w:rFonts w:hint="eastAsia" w:ascii="黑体" w:hAnsi="黑体" w:eastAsia="黑体" w:cs="Times New Roman"/>
          <w:b/>
          <w:sz w:val="24"/>
          <w:szCs w:val="24"/>
        </w:rPr>
        <w:t>二</w:t>
      </w:r>
      <w:r>
        <w:rPr>
          <w:rFonts w:ascii="黑体" w:hAnsi="黑体" w:eastAsia="黑体" w:cs="Times New Roman"/>
          <w:b/>
          <w:sz w:val="24"/>
          <w:szCs w:val="24"/>
        </w:rPr>
        <w:t>）</w:t>
      </w:r>
      <w:r>
        <w:rPr>
          <w:rFonts w:hint="eastAsia" w:ascii="黑体" w:hAnsi="黑体" w:eastAsia="黑体" w:cs="Times New Roman"/>
          <w:b/>
          <w:sz w:val="24"/>
          <w:szCs w:val="24"/>
        </w:rPr>
        <w:t>宁波市自然资源和规划局鄞州分局</w:t>
      </w:r>
    </w:p>
    <w:p>
      <w:pPr>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1、</w:t>
      </w:r>
      <w:r>
        <w:rPr>
          <w:rFonts w:hint="eastAsia" w:ascii="仿宋" w:hAnsi="仿宋" w:eastAsia="仿宋" w:cs="Times New Roman"/>
          <w:sz w:val="24"/>
          <w:szCs w:val="24"/>
        </w:rPr>
        <w:t>鄞州区新一版国土空间规划思路与布局；</w:t>
      </w:r>
    </w:p>
    <w:p>
      <w:pPr>
        <w:spacing w:line="360" w:lineRule="auto"/>
        <w:ind w:firstLine="480" w:firstLineChars="200"/>
        <w:jc w:val="left"/>
        <w:rPr>
          <w:rFonts w:ascii="仿宋" w:hAnsi="仿宋" w:eastAsia="仿宋" w:cs="Times New Roman"/>
          <w:sz w:val="24"/>
          <w:szCs w:val="24"/>
        </w:rPr>
      </w:pPr>
      <w:r>
        <w:rPr>
          <w:rFonts w:hint="eastAsia" w:ascii="仿宋" w:hAnsi="仿宋" w:eastAsia="仿宋" w:cs="Times New Roman"/>
          <w:sz w:val="24"/>
          <w:szCs w:val="24"/>
        </w:rPr>
        <w:t>2、鄞州区现状国土空间规划成果；</w:t>
      </w:r>
    </w:p>
    <w:p>
      <w:pPr>
        <w:spacing w:line="360" w:lineRule="auto"/>
        <w:ind w:firstLine="480" w:firstLineChars="200"/>
        <w:jc w:val="left"/>
        <w:rPr>
          <w:rFonts w:ascii="仿宋" w:hAnsi="仿宋" w:eastAsia="仿宋" w:cs="Times New Roman"/>
          <w:sz w:val="24"/>
          <w:szCs w:val="24"/>
        </w:rPr>
      </w:pPr>
      <w:r>
        <w:rPr>
          <w:rFonts w:hint="eastAsia" w:ascii="仿宋" w:hAnsi="仿宋" w:eastAsia="仿宋" w:cs="Times New Roman"/>
          <w:sz w:val="24"/>
          <w:szCs w:val="24"/>
        </w:rPr>
        <w:t>3、鄞州区内既有控制性详细规划、城市设计、交通相关专项规划以及战略研究情况；</w:t>
      </w:r>
    </w:p>
    <w:p>
      <w:pPr>
        <w:spacing w:line="360" w:lineRule="auto"/>
        <w:ind w:firstLine="480" w:firstLineChars="200"/>
        <w:jc w:val="left"/>
        <w:rPr>
          <w:rFonts w:ascii="仿宋" w:hAnsi="仿宋" w:eastAsia="仿宋" w:cs="Times New Roman"/>
          <w:sz w:val="24"/>
          <w:szCs w:val="24"/>
        </w:rPr>
      </w:pPr>
      <w:r>
        <w:rPr>
          <w:rFonts w:hint="eastAsia" w:ascii="仿宋" w:hAnsi="仿宋" w:eastAsia="仿宋" w:cs="Times New Roman"/>
          <w:sz w:val="24"/>
          <w:szCs w:val="24"/>
        </w:rPr>
        <w:t>4、鄞州区“六大空间”、东钱湖等重点空间规划发展思考和诉求。</w:t>
      </w:r>
    </w:p>
    <w:p>
      <w:pPr>
        <w:spacing w:line="360" w:lineRule="auto"/>
        <w:jc w:val="left"/>
        <w:rPr>
          <w:rFonts w:hint="eastAsia" w:ascii="仿宋" w:hAnsi="仿宋" w:eastAsia="仿宋" w:cs="Times New Roman"/>
          <w:sz w:val="24"/>
          <w:szCs w:val="24"/>
        </w:rPr>
      </w:pPr>
    </w:p>
    <w:p>
      <w:pPr>
        <w:spacing w:before="156" w:beforeLines="50" w:after="156" w:afterLines="50" w:line="360" w:lineRule="auto"/>
        <w:outlineLvl w:val="1"/>
        <w:rPr>
          <w:rFonts w:ascii="黑体" w:hAnsi="黑体" w:eastAsia="黑体" w:cs="Times New Roman"/>
          <w:b/>
          <w:sz w:val="24"/>
          <w:szCs w:val="24"/>
        </w:rPr>
      </w:pPr>
      <w:r>
        <w:rPr>
          <w:rFonts w:ascii="黑体" w:hAnsi="黑体" w:eastAsia="黑体" w:cs="Times New Roman"/>
          <w:b/>
          <w:sz w:val="24"/>
          <w:szCs w:val="24"/>
        </w:rPr>
        <w:t>（</w:t>
      </w:r>
      <w:r>
        <w:rPr>
          <w:rFonts w:hint="eastAsia" w:ascii="黑体" w:hAnsi="黑体" w:eastAsia="黑体" w:cs="Times New Roman"/>
          <w:b/>
          <w:sz w:val="24"/>
          <w:szCs w:val="24"/>
        </w:rPr>
        <w:t>三</w:t>
      </w:r>
      <w:r>
        <w:rPr>
          <w:rFonts w:ascii="黑体" w:hAnsi="黑体" w:eastAsia="黑体" w:cs="Times New Roman"/>
          <w:b/>
          <w:sz w:val="24"/>
          <w:szCs w:val="24"/>
        </w:rPr>
        <w:t>）</w:t>
      </w:r>
      <w:r>
        <w:rPr>
          <w:rFonts w:hint="eastAsia" w:ascii="黑体" w:hAnsi="黑体" w:eastAsia="黑体" w:cs="Times New Roman"/>
          <w:b/>
          <w:sz w:val="24"/>
          <w:szCs w:val="24"/>
        </w:rPr>
        <w:t>宁波市鄞州区住房和城乡建设局</w:t>
      </w:r>
    </w:p>
    <w:p>
      <w:pPr>
        <w:spacing w:line="360" w:lineRule="auto"/>
        <w:ind w:firstLine="480" w:firstLineChars="200"/>
        <w:jc w:val="left"/>
        <w:rPr>
          <w:rFonts w:ascii="仿宋" w:hAnsi="仿宋" w:eastAsia="仿宋" w:cs="Times New Roman"/>
          <w:sz w:val="24"/>
          <w:szCs w:val="24"/>
        </w:rPr>
      </w:pPr>
      <w:r>
        <w:rPr>
          <w:rFonts w:hint="eastAsia" w:ascii="仿宋" w:hAnsi="仿宋" w:eastAsia="仿宋" w:cs="Times New Roman"/>
          <w:sz w:val="24"/>
          <w:szCs w:val="24"/>
        </w:rPr>
        <w:t>1、鄞州区城市及道路建设现状与存在的问题；</w:t>
      </w:r>
    </w:p>
    <w:p>
      <w:pPr>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2</w:t>
      </w:r>
      <w:r>
        <w:rPr>
          <w:rFonts w:hint="eastAsia" w:ascii="仿宋" w:hAnsi="仿宋" w:eastAsia="仿宋" w:cs="Times New Roman"/>
          <w:sz w:val="24"/>
          <w:szCs w:val="24"/>
        </w:rPr>
        <w:t>、鄞州区城市道路交通近期建设重点项目及排序；</w:t>
      </w:r>
    </w:p>
    <w:p>
      <w:pPr>
        <w:spacing w:line="360" w:lineRule="auto"/>
        <w:ind w:firstLine="480" w:firstLineChars="200"/>
        <w:jc w:val="left"/>
        <w:rPr>
          <w:rFonts w:ascii="仿宋" w:hAnsi="仿宋" w:eastAsia="仿宋" w:cs="Times New Roman"/>
          <w:sz w:val="24"/>
          <w:szCs w:val="24"/>
        </w:rPr>
      </w:pPr>
      <w:r>
        <w:rPr>
          <w:rFonts w:ascii="仿宋" w:hAnsi="仿宋" w:eastAsia="仿宋" w:cs="Times New Roman"/>
          <w:sz w:val="24"/>
          <w:szCs w:val="24"/>
        </w:rPr>
        <w:t>3</w:t>
      </w:r>
      <w:r>
        <w:rPr>
          <w:rFonts w:hint="eastAsia" w:ascii="仿宋" w:hAnsi="仿宋" w:eastAsia="仿宋" w:cs="Times New Roman"/>
          <w:sz w:val="24"/>
          <w:szCs w:val="24"/>
        </w:rPr>
        <w:t>、交通枢纽设施现状、近期建设规划（包括综合客运枢纽、公共交通枢纽、轨道交通枢纽和公共自行车停车场分布现状及规划）；</w:t>
      </w:r>
    </w:p>
    <w:p>
      <w:pPr>
        <w:spacing w:line="360" w:lineRule="auto"/>
        <w:ind w:firstLine="480" w:firstLineChars="200"/>
        <w:jc w:val="left"/>
        <w:rPr>
          <w:rFonts w:ascii="仿宋" w:hAnsi="仿宋" w:eastAsia="仿宋" w:cs="Times New Roman"/>
          <w:sz w:val="24"/>
          <w:szCs w:val="24"/>
        </w:rPr>
      </w:pPr>
      <w:r>
        <w:rPr>
          <w:rFonts w:hint="eastAsia" w:ascii="仿宋" w:hAnsi="仿宋" w:eastAsia="仿宋" w:cs="Times New Roman"/>
          <w:sz w:val="24"/>
          <w:szCs w:val="24"/>
        </w:rPr>
        <w:t>4、</w:t>
      </w:r>
      <w:r>
        <w:rPr>
          <w:rFonts w:ascii="仿宋" w:hAnsi="仿宋" w:eastAsia="仿宋" w:cs="Times New Roman"/>
          <w:sz w:val="24"/>
          <w:szCs w:val="24"/>
        </w:rPr>
        <w:t>对未来道路</w:t>
      </w:r>
      <w:r>
        <w:rPr>
          <w:rFonts w:hint="eastAsia" w:ascii="仿宋" w:hAnsi="仿宋" w:eastAsia="仿宋" w:cs="Times New Roman"/>
          <w:sz w:val="24"/>
          <w:szCs w:val="24"/>
        </w:rPr>
        <w:t>网络</w:t>
      </w:r>
      <w:r>
        <w:rPr>
          <w:rFonts w:ascii="仿宋" w:hAnsi="仿宋" w:eastAsia="仿宋" w:cs="Times New Roman"/>
          <w:sz w:val="24"/>
          <w:szCs w:val="24"/>
        </w:rPr>
        <w:t>优化</w:t>
      </w:r>
      <w:r>
        <w:rPr>
          <w:rFonts w:hint="eastAsia" w:ascii="仿宋" w:hAnsi="仿宋" w:eastAsia="仿宋" w:cs="Times New Roman"/>
          <w:sz w:val="24"/>
          <w:szCs w:val="24"/>
        </w:rPr>
        <w:t>的</w:t>
      </w:r>
      <w:r>
        <w:rPr>
          <w:rFonts w:ascii="仿宋" w:hAnsi="仿宋" w:eastAsia="仿宋" w:cs="Times New Roman"/>
          <w:sz w:val="24"/>
          <w:szCs w:val="24"/>
        </w:rPr>
        <w:t>设想</w:t>
      </w:r>
      <w:r>
        <w:rPr>
          <w:rFonts w:hint="eastAsia" w:ascii="仿宋" w:hAnsi="仿宋" w:eastAsia="仿宋" w:cs="Times New Roman"/>
          <w:sz w:val="24"/>
          <w:szCs w:val="24"/>
        </w:rPr>
        <w:t>；</w:t>
      </w:r>
    </w:p>
    <w:p>
      <w:pPr>
        <w:spacing w:line="360" w:lineRule="auto"/>
        <w:ind w:firstLine="480" w:firstLineChars="200"/>
        <w:jc w:val="left"/>
        <w:rPr>
          <w:rFonts w:hint="eastAsia" w:ascii="仿宋" w:hAnsi="仿宋" w:eastAsia="仿宋" w:cs="Times New Roman"/>
          <w:sz w:val="24"/>
          <w:szCs w:val="24"/>
        </w:rPr>
      </w:pPr>
      <w:r>
        <w:rPr>
          <w:rFonts w:ascii="仿宋" w:hAnsi="仿宋" w:eastAsia="仿宋" w:cs="Times New Roman"/>
          <w:sz w:val="24"/>
          <w:szCs w:val="24"/>
        </w:rPr>
        <w:t>5、对未来交通发展的诉求</w:t>
      </w:r>
      <w:r>
        <w:rPr>
          <w:rFonts w:hint="eastAsia" w:ascii="仿宋" w:hAnsi="仿宋" w:eastAsia="仿宋" w:cs="Times New Roman"/>
          <w:sz w:val="24"/>
          <w:szCs w:val="24"/>
        </w:rPr>
        <w:t>。</w:t>
      </w:r>
    </w:p>
    <w:p>
      <w:pPr>
        <w:spacing w:line="360" w:lineRule="auto"/>
        <w:jc w:val="left"/>
        <w:rPr>
          <w:rFonts w:hint="eastAsia" w:ascii="仿宋" w:hAnsi="仿宋" w:eastAsia="仿宋" w:cs="Times New Roman"/>
          <w:sz w:val="24"/>
          <w:szCs w:val="24"/>
        </w:rPr>
      </w:pPr>
    </w:p>
    <w:p>
      <w:pPr>
        <w:spacing w:before="156" w:beforeLines="50" w:after="156" w:afterLines="50" w:line="360" w:lineRule="auto"/>
        <w:outlineLvl w:val="1"/>
        <w:rPr>
          <w:rFonts w:hint="eastAsia" w:ascii="黑体" w:hAnsi="黑体" w:eastAsia="黑体" w:cs="Times New Roman"/>
          <w:b/>
          <w:sz w:val="24"/>
          <w:szCs w:val="24"/>
        </w:rPr>
      </w:pPr>
      <w:r>
        <w:rPr>
          <w:rFonts w:hint="eastAsia" w:ascii="黑体" w:hAnsi="黑体" w:eastAsia="黑体" w:cs="Times New Roman"/>
          <w:b/>
          <w:sz w:val="24"/>
          <w:szCs w:val="24"/>
        </w:rPr>
        <w:t>（四）东钱湖管委会</w:t>
      </w:r>
    </w:p>
    <w:p>
      <w:pPr>
        <w:spacing w:line="360" w:lineRule="auto"/>
        <w:ind w:firstLine="480" w:firstLineChars="200"/>
        <w:jc w:val="left"/>
        <w:rPr>
          <w:rFonts w:ascii="仿宋" w:hAnsi="仿宋" w:eastAsia="仿宋" w:cs="Times New Roman"/>
          <w:sz w:val="24"/>
          <w:szCs w:val="24"/>
        </w:rPr>
      </w:pPr>
      <w:r>
        <w:rPr>
          <w:rFonts w:hint="eastAsia" w:ascii="仿宋" w:hAnsi="仿宋" w:eastAsia="仿宋" w:cs="Times New Roman"/>
          <w:sz w:val="24"/>
          <w:szCs w:val="24"/>
        </w:rPr>
        <w:t>1、东钱湖</w:t>
      </w:r>
      <w:r>
        <w:rPr>
          <w:rFonts w:ascii="仿宋" w:hAnsi="仿宋" w:eastAsia="仿宋" w:cs="Times New Roman"/>
          <w:sz w:val="24"/>
          <w:szCs w:val="24"/>
        </w:rPr>
        <w:t>片区</w:t>
      </w:r>
      <w:r>
        <w:rPr>
          <w:rFonts w:hint="eastAsia" w:ascii="仿宋" w:hAnsi="仿宋" w:eastAsia="仿宋" w:cs="Times New Roman"/>
          <w:sz w:val="24"/>
          <w:szCs w:val="24"/>
        </w:rPr>
        <w:t>现状</w:t>
      </w:r>
      <w:r>
        <w:rPr>
          <w:rFonts w:ascii="仿宋" w:hAnsi="仿宋" w:eastAsia="仿宋" w:cs="Times New Roman"/>
          <w:sz w:val="24"/>
          <w:szCs w:val="24"/>
        </w:rPr>
        <w:t>道路</w:t>
      </w:r>
      <w:r>
        <w:rPr>
          <w:rFonts w:hint="eastAsia" w:ascii="仿宋" w:hAnsi="仿宋" w:eastAsia="仿宋" w:cs="Times New Roman"/>
          <w:sz w:val="24"/>
          <w:szCs w:val="24"/>
        </w:rPr>
        <w:t>建设</w:t>
      </w:r>
      <w:r>
        <w:rPr>
          <w:rFonts w:ascii="仿宋" w:hAnsi="仿宋" w:eastAsia="仿宋" w:cs="Times New Roman"/>
          <w:sz w:val="24"/>
          <w:szCs w:val="24"/>
        </w:rPr>
        <w:t>情况</w:t>
      </w:r>
      <w:r>
        <w:rPr>
          <w:rFonts w:hint="eastAsia" w:ascii="仿宋" w:hAnsi="仿宋" w:eastAsia="仿宋" w:cs="Times New Roman"/>
          <w:sz w:val="24"/>
          <w:szCs w:val="24"/>
        </w:rPr>
        <w:t>及</w:t>
      </w:r>
      <w:r>
        <w:rPr>
          <w:rFonts w:ascii="仿宋" w:hAnsi="仿宋" w:eastAsia="仿宋" w:cs="Times New Roman"/>
          <w:sz w:val="24"/>
          <w:szCs w:val="24"/>
        </w:rPr>
        <w:t>存在问题</w:t>
      </w:r>
      <w:r>
        <w:rPr>
          <w:rFonts w:hint="eastAsia" w:ascii="仿宋" w:hAnsi="仿宋" w:eastAsia="仿宋" w:cs="Times New Roman"/>
          <w:sz w:val="24"/>
          <w:szCs w:val="24"/>
        </w:rPr>
        <w:t>；</w:t>
      </w:r>
    </w:p>
    <w:p>
      <w:pPr>
        <w:spacing w:line="360" w:lineRule="auto"/>
        <w:ind w:firstLine="480" w:firstLineChars="200"/>
        <w:jc w:val="left"/>
        <w:rPr>
          <w:rFonts w:hint="eastAsia" w:ascii="仿宋" w:hAnsi="仿宋" w:eastAsia="仿宋" w:cs="Times New Roman"/>
          <w:sz w:val="24"/>
          <w:szCs w:val="24"/>
        </w:rPr>
      </w:pPr>
      <w:r>
        <w:rPr>
          <w:rFonts w:hint="eastAsia" w:ascii="仿宋" w:hAnsi="仿宋" w:eastAsia="仿宋" w:cs="Times New Roman"/>
          <w:sz w:val="24"/>
          <w:szCs w:val="24"/>
        </w:rPr>
        <w:t>2、东钱湖片区未来城市空间</w:t>
      </w:r>
      <w:r>
        <w:rPr>
          <w:rFonts w:ascii="仿宋" w:hAnsi="仿宋" w:eastAsia="仿宋" w:cs="Times New Roman"/>
          <w:sz w:val="24"/>
          <w:szCs w:val="24"/>
        </w:rPr>
        <w:t>、交通专项</w:t>
      </w:r>
      <w:r>
        <w:rPr>
          <w:rFonts w:hint="eastAsia" w:ascii="仿宋" w:hAnsi="仿宋" w:eastAsia="仿宋" w:cs="Times New Roman"/>
          <w:sz w:val="24"/>
          <w:szCs w:val="24"/>
        </w:rPr>
        <w:t>规划和</w:t>
      </w:r>
      <w:r>
        <w:rPr>
          <w:rFonts w:ascii="仿宋" w:hAnsi="仿宋" w:eastAsia="仿宋" w:cs="Times New Roman"/>
          <w:sz w:val="24"/>
          <w:szCs w:val="24"/>
        </w:rPr>
        <w:t>设想</w:t>
      </w:r>
      <w:r>
        <w:rPr>
          <w:rFonts w:hint="eastAsia" w:ascii="仿宋" w:hAnsi="仿宋" w:eastAsia="仿宋" w:cs="Times New Roman"/>
          <w:sz w:val="24"/>
          <w:szCs w:val="24"/>
        </w:rPr>
        <w:t>；</w:t>
      </w:r>
    </w:p>
    <w:p>
      <w:pPr>
        <w:spacing w:line="360" w:lineRule="auto"/>
        <w:ind w:firstLine="480" w:firstLineChars="200"/>
        <w:jc w:val="left"/>
        <w:rPr>
          <w:rFonts w:hint="eastAsia" w:ascii="仿宋" w:hAnsi="仿宋" w:eastAsia="仿宋" w:cs="Times New Roman"/>
          <w:sz w:val="24"/>
          <w:szCs w:val="24"/>
        </w:rPr>
        <w:sectPr>
          <w:footerReference r:id="rId4" w:type="default"/>
          <w:pgSz w:w="11906" w:h="16838"/>
          <w:pgMar w:top="1440" w:right="1800" w:bottom="1440" w:left="1800" w:header="851" w:footer="992" w:gutter="0"/>
          <w:cols w:space="720" w:num="1"/>
          <w:docGrid w:type="lines" w:linePitch="312" w:charSpace="0"/>
        </w:sectPr>
      </w:pPr>
      <w:r>
        <w:rPr>
          <w:rFonts w:ascii="仿宋" w:hAnsi="仿宋" w:eastAsia="仿宋" w:cs="Times New Roman"/>
          <w:sz w:val="24"/>
          <w:szCs w:val="24"/>
        </w:rPr>
        <w:t>3</w:t>
      </w:r>
      <w:r>
        <w:rPr>
          <w:rFonts w:hint="eastAsia" w:ascii="仿宋" w:hAnsi="仿宋" w:eastAsia="仿宋" w:cs="Times New Roman"/>
          <w:sz w:val="24"/>
          <w:szCs w:val="24"/>
        </w:rPr>
        <w:t>、对未来东钱湖交通发展</w:t>
      </w:r>
      <w:r>
        <w:rPr>
          <w:rFonts w:ascii="仿宋" w:hAnsi="仿宋" w:eastAsia="仿宋" w:cs="Times New Roman"/>
          <w:sz w:val="24"/>
          <w:szCs w:val="24"/>
        </w:rPr>
        <w:t>的</w:t>
      </w:r>
      <w:r>
        <w:rPr>
          <w:rFonts w:hint="eastAsia" w:ascii="仿宋" w:hAnsi="仿宋" w:eastAsia="仿宋" w:cs="Times New Roman"/>
          <w:sz w:val="24"/>
          <w:szCs w:val="24"/>
        </w:rPr>
        <w:t>诉求。</w:t>
      </w:r>
    </w:p>
    <w:p>
      <w:pPr>
        <w:spacing w:before="156" w:beforeLines="50" w:after="156" w:afterLines="50" w:line="360" w:lineRule="auto"/>
        <w:outlineLvl w:val="0"/>
        <w:rPr>
          <w:rFonts w:ascii="黑体" w:hAnsi="黑体" w:eastAsia="黑体" w:cs="Times New Roman"/>
          <w:b/>
          <w:sz w:val="28"/>
          <w:szCs w:val="28"/>
        </w:rPr>
      </w:pPr>
      <w:r>
        <w:rPr>
          <w:rFonts w:ascii="黑体" w:hAnsi="黑体" w:eastAsia="黑体" w:cs="Times New Roman"/>
          <w:b/>
          <w:sz w:val="28"/>
          <w:szCs w:val="28"/>
        </w:rPr>
        <w:t>三、资料收集清单</w:t>
      </w:r>
    </w:p>
    <w:tbl>
      <w:tblPr>
        <w:tblStyle w:val="10"/>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5"/>
        <w:gridCol w:w="2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blHeader/>
          <w:jc w:val="center"/>
        </w:trPr>
        <w:tc>
          <w:tcPr>
            <w:tcW w:w="5485" w:type="dxa"/>
            <w:shd w:val="clear" w:color="auto" w:fill="D9D9D9"/>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需要资料</w:t>
            </w:r>
          </w:p>
        </w:tc>
        <w:tc>
          <w:tcPr>
            <w:tcW w:w="2811" w:type="dxa"/>
            <w:shd w:val="clear" w:color="auto" w:fill="D9D9D9"/>
            <w:vAlign w:val="center"/>
          </w:tcPr>
          <w:p>
            <w:pPr>
              <w:widowControl/>
              <w:jc w:val="center"/>
              <w:rPr>
                <w:rFonts w:ascii="仿宋_GB2312" w:hAnsi="宋体" w:eastAsia="仿宋_GB2312" w:cs="宋体"/>
                <w:b/>
                <w:kern w:val="0"/>
                <w:szCs w:val="21"/>
              </w:rPr>
            </w:pPr>
            <w:r>
              <w:rPr>
                <w:rFonts w:hint="eastAsia" w:ascii="仿宋_GB2312" w:hAnsi="宋体" w:eastAsia="仿宋_GB2312" w:cs="宋体"/>
                <w:b/>
                <w:kern w:val="0"/>
                <w:szCs w:val="21"/>
              </w:rPr>
              <w:t>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jc w:val="center"/>
        </w:trPr>
        <w:tc>
          <w:tcPr>
            <w:tcW w:w="5485"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鄞州区长三角、都市圈视角等不同视角下的产业布局以及分工合作关系研究成果</w:t>
            </w:r>
          </w:p>
        </w:tc>
        <w:tc>
          <w:tcPr>
            <w:tcW w:w="2811" w:type="dxa"/>
            <w:vMerge w:val="restart"/>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宁波市鄞州区发展和改革局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485"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鄞州区产业优化和调整的相关规划</w:t>
            </w:r>
          </w:p>
        </w:tc>
        <w:tc>
          <w:tcPr>
            <w:tcW w:w="2811" w:type="dxa"/>
            <w:vMerge w:val="continue"/>
            <w:vAlign w:val="center"/>
          </w:tcPr>
          <w:p>
            <w:pPr>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5485"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鄞州区经济转型发展相关研究成果</w:t>
            </w:r>
          </w:p>
        </w:tc>
        <w:tc>
          <w:tcPr>
            <w:tcW w:w="2811" w:type="dxa"/>
            <w:vMerge w:val="continue"/>
            <w:vAlign w:val="center"/>
          </w:tcPr>
          <w:p>
            <w:pPr>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5485"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近期重大项目建设及投资计划</w:t>
            </w:r>
          </w:p>
        </w:tc>
        <w:tc>
          <w:tcPr>
            <w:tcW w:w="2811" w:type="dxa"/>
            <w:vMerge w:val="continue"/>
            <w:vAlign w:val="center"/>
          </w:tcPr>
          <w:p>
            <w:pPr>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5485"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鄞州区货运与物流相关规划</w:t>
            </w:r>
          </w:p>
        </w:tc>
        <w:tc>
          <w:tcPr>
            <w:tcW w:w="2811" w:type="dxa"/>
            <w:vMerge w:val="continue"/>
            <w:vAlign w:val="center"/>
          </w:tcPr>
          <w:p>
            <w:pPr>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5485"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《宁波市鄞州区国民经济和社会发展第十三个五年规划纲要修编（讨论稿）》（2017.8）</w:t>
            </w:r>
          </w:p>
        </w:tc>
        <w:tc>
          <w:tcPr>
            <w:tcW w:w="2811" w:type="dxa"/>
            <w:vMerge w:val="continue"/>
            <w:vAlign w:val="center"/>
          </w:tcPr>
          <w:p>
            <w:pPr>
              <w:jc w:val="left"/>
              <w:rPr>
                <w:rFonts w:ascii="仿宋_GB2312" w:hAnsi="宋体" w:eastAsia="仿宋_GB2312" w:cs="宋体"/>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5485"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《鄞州区“十三五”综合交通规划》</w:t>
            </w:r>
          </w:p>
        </w:tc>
        <w:tc>
          <w:tcPr>
            <w:tcW w:w="2811" w:type="dxa"/>
            <w:vMerge w:val="restart"/>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宁波市鄞州区交通运输局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5485"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《鄞州中心城区重要片区交通组织细化研究》</w:t>
            </w:r>
          </w:p>
        </w:tc>
        <w:tc>
          <w:tcPr>
            <w:tcW w:w="2811" w:type="dxa"/>
            <w:vMerge w:val="continue"/>
            <w:vAlign w:val="center"/>
          </w:tcPr>
          <w:p>
            <w:pPr>
              <w:jc w:val="left"/>
              <w:rPr>
                <w:rFonts w:ascii="仿宋_GB2312" w:hAnsi="宋体" w:eastAsia="仿宋_GB2312" w:cs="宋体"/>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85"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《鄞州区近期建设实施规划（2017-2020）》</w:t>
            </w:r>
          </w:p>
        </w:tc>
        <w:tc>
          <w:tcPr>
            <w:tcW w:w="2811" w:type="dxa"/>
            <w:vMerge w:val="restart"/>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宁波市鄞州区住房和城乡建设局</w:t>
            </w:r>
          </w:p>
          <w:p>
            <w:pPr>
              <w:rPr>
                <w:rFonts w:ascii="仿宋_GB2312" w:hAnsi="宋体" w:eastAsia="仿宋_GB2312" w:cs="宋体"/>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85"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鄞州区城市建设近期规划、近期行动计划</w:t>
            </w:r>
          </w:p>
        </w:tc>
        <w:tc>
          <w:tcPr>
            <w:tcW w:w="2811" w:type="dxa"/>
            <w:vMerge w:val="continue"/>
            <w:vAlign w:val="center"/>
          </w:tcPr>
          <w:p>
            <w:pPr>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85"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鄞州区道路系统规划、近期建设计划</w:t>
            </w:r>
          </w:p>
        </w:tc>
        <w:tc>
          <w:tcPr>
            <w:tcW w:w="2811" w:type="dxa"/>
            <w:vMerge w:val="continue"/>
            <w:vAlign w:val="center"/>
          </w:tcPr>
          <w:p>
            <w:pPr>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85"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《鄞州区土地利用总体规划（2006-2020年）》</w:t>
            </w:r>
          </w:p>
        </w:tc>
        <w:tc>
          <w:tcPr>
            <w:tcW w:w="2811" w:type="dxa"/>
            <w:vMerge w:val="continue"/>
            <w:vAlign w:val="center"/>
          </w:tcPr>
          <w:p>
            <w:pPr>
              <w:jc w:val="left"/>
              <w:rPr>
                <w:rFonts w:ascii="仿宋_GB2312" w:hAnsi="宋体" w:eastAsia="仿宋_GB2312" w:cs="宋体"/>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85"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《鄞州区土地利用总体规划（2006-2020年）实施评估报告》</w:t>
            </w:r>
          </w:p>
        </w:tc>
        <w:tc>
          <w:tcPr>
            <w:tcW w:w="2811" w:type="dxa"/>
            <w:vMerge w:val="continue"/>
            <w:vAlign w:val="center"/>
          </w:tcPr>
          <w:p>
            <w:pPr>
              <w:jc w:val="left"/>
              <w:rPr>
                <w:rFonts w:ascii="仿宋_GB2312" w:hAnsi="宋体" w:eastAsia="仿宋_GB2312" w:cs="宋体"/>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85"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《鄞州区“十三五”区域空间优化发展规划》</w:t>
            </w:r>
          </w:p>
        </w:tc>
        <w:tc>
          <w:tcPr>
            <w:tcW w:w="2811" w:type="dxa"/>
            <w:vMerge w:val="continue"/>
            <w:vAlign w:val="center"/>
          </w:tcPr>
          <w:p>
            <w:pPr>
              <w:jc w:val="left"/>
              <w:rPr>
                <w:rFonts w:ascii="仿宋_GB2312" w:hAnsi="宋体" w:eastAsia="仿宋_GB2312" w:cs="宋体"/>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85"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鄞州区总体规划、城市发展战略规划、近期建设规划资料</w:t>
            </w:r>
          </w:p>
        </w:tc>
        <w:tc>
          <w:tcPr>
            <w:tcW w:w="2811" w:type="dxa"/>
            <w:vMerge w:val="restart"/>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宁波市自然资源和规划局鄞州分局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85"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鄞州区既有综合交通规划，道路网、轨道、公共交通、停车（含配建标准）、综合客运枢纽、慢行交通（包含公共自行车与共享单车）、物流与货运、交通管理等规划与研究资料</w:t>
            </w:r>
          </w:p>
        </w:tc>
        <w:tc>
          <w:tcPr>
            <w:tcW w:w="2811" w:type="dxa"/>
            <w:vMerge w:val="continue"/>
            <w:vAlign w:val="center"/>
          </w:tcPr>
          <w:p>
            <w:pPr>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85"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鄞州区用地现状与规划cad电子图、最新影像图、地形图、现状及规划路网红线图</w:t>
            </w:r>
          </w:p>
        </w:tc>
        <w:tc>
          <w:tcPr>
            <w:tcW w:w="2811" w:type="dxa"/>
            <w:vMerge w:val="continue"/>
            <w:vAlign w:val="center"/>
          </w:tcPr>
          <w:p>
            <w:pPr>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85"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历年已实施和近几年即将实施的重点工程项目的建设计划和建设情况</w:t>
            </w:r>
          </w:p>
        </w:tc>
        <w:tc>
          <w:tcPr>
            <w:tcW w:w="2811" w:type="dxa"/>
            <w:vMerge w:val="continue"/>
            <w:vAlign w:val="center"/>
          </w:tcPr>
          <w:p>
            <w:pPr>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85"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重大交通枢纽、重大交通设施规划与可行性研究报告</w:t>
            </w:r>
          </w:p>
        </w:tc>
        <w:tc>
          <w:tcPr>
            <w:tcW w:w="2811" w:type="dxa"/>
            <w:vMerge w:val="continue"/>
            <w:vAlign w:val="center"/>
          </w:tcPr>
          <w:p>
            <w:pPr>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85"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xml:space="preserve">国家平台、重点空间相关规划、研究文件 </w:t>
            </w:r>
          </w:p>
        </w:tc>
        <w:tc>
          <w:tcPr>
            <w:tcW w:w="2811" w:type="dxa"/>
            <w:vMerge w:val="continue"/>
            <w:vAlign w:val="center"/>
          </w:tcPr>
          <w:p>
            <w:pPr>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85"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鄞州区城市行政区划分、街道划分、土地利用CAD图集和ArcGIS、TransCAD格式文件</w:t>
            </w:r>
          </w:p>
        </w:tc>
        <w:tc>
          <w:tcPr>
            <w:tcW w:w="2811"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85"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鄞州区路网地理信息系统文件（ArcGIS或TransCAD格式）</w:t>
            </w:r>
          </w:p>
        </w:tc>
        <w:tc>
          <w:tcPr>
            <w:tcW w:w="2811"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85"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鄞州区行政区划地理信息系统文件（行政区、街道、小区）（ArcGIS或TransCAD格式）</w:t>
            </w:r>
          </w:p>
        </w:tc>
        <w:tc>
          <w:tcPr>
            <w:tcW w:w="2811"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85"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鄞州区轨网地理信息系统文件（ArcGIS或TransCAD格式）</w:t>
            </w:r>
          </w:p>
        </w:tc>
        <w:tc>
          <w:tcPr>
            <w:tcW w:w="2811"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85"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鄞州区“六大新空间”相关规划文件</w:t>
            </w:r>
          </w:p>
        </w:tc>
        <w:tc>
          <w:tcPr>
            <w:tcW w:w="2811"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85" w:type="dxa"/>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规划用1：2000～1：5000数字化地形图</w:t>
            </w:r>
          </w:p>
        </w:tc>
        <w:tc>
          <w:tcPr>
            <w:tcW w:w="2811" w:type="dxa"/>
            <w:vMerge w:val="continue"/>
            <w:vAlign w:val="center"/>
          </w:tcPr>
          <w:p>
            <w:pPr>
              <w:widowControl/>
              <w:jc w:val="lef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85" w:type="dxa"/>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《宁波东钱湖旅游度假区旅游发展规划》</w:t>
            </w:r>
          </w:p>
        </w:tc>
        <w:tc>
          <w:tcPr>
            <w:tcW w:w="2811" w:type="dxa"/>
            <w:vMerge w:val="restart"/>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东钱湖管委会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85" w:type="dxa"/>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《宁波东钱湖旅游度假区国民经济和社会发展规划纲要》</w:t>
            </w:r>
          </w:p>
        </w:tc>
        <w:tc>
          <w:tcPr>
            <w:tcW w:w="2811" w:type="dxa"/>
            <w:vMerge w:val="continue"/>
            <w:vAlign w:val="center"/>
          </w:tcPr>
          <w:p>
            <w:pPr>
              <w:widowControl/>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85" w:type="dxa"/>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《宁波东钱湖片区分区规划——综合交通规划专题》</w:t>
            </w:r>
          </w:p>
        </w:tc>
        <w:tc>
          <w:tcPr>
            <w:tcW w:w="2811" w:type="dxa"/>
            <w:vMerge w:val="continue"/>
            <w:vAlign w:val="center"/>
          </w:tcPr>
          <w:p>
            <w:pPr>
              <w:widowControl/>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85" w:type="dxa"/>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《东钱湖“十三五”综合交通规划</w:t>
            </w:r>
            <w:r>
              <w:rPr>
                <w:rFonts w:ascii="仿宋_GB2312" w:hAnsi="宋体" w:eastAsia="仿宋_GB2312" w:cs="宋体"/>
                <w:kern w:val="0"/>
                <w:szCs w:val="21"/>
              </w:rPr>
              <w:t xml:space="preserve"> (2017.2.15)》</w:t>
            </w:r>
          </w:p>
        </w:tc>
        <w:tc>
          <w:tcPr>
            <w:tcW w:w="2811" w:type="dxa"/>
            <w:vMerge w:val="continue"/>
            <w:vAlign w:val="center"/>
          </w:tcPr>
          <w:p>
            <w:pPr>
              <w:widowControl/>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85" w:type="dxa"/>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其他</w:t>
            </w:r>
            <w:r>
              <w:rPr>
                <w:rFonts w:ascii="仿宋_GB2312" w:hAnsi="宋体" w:eastAsia="仿宋_GB2312" w:cs="宋体"/>
                <w:kern w:val="0"/>
                <w:szCs w:val="21"/>
              </w:rPr>
              <w:t>相关规划</w:t>
            </w:r>
          </w:p>
        </w:tc>
        <w:tc>
          <w:tcPr>
            <w:tcW w:w="2811" w:type="dxa"/>
            <w:vMerge w:val="continue"/>
            <w:vAlign w:val="center"/>
          </w:tcPr>
          <w:p>
            <w:pPr>
              <w:widowControl/>
              <w:rPr>
                <w:rFonts w:hint="eastAsia" w:ascii="仿宋_GB2312" w:hAnsi="宋体" w:eastAsia="仿宋_GB2312" w:cs="宋体"/>
                <w:kern w:val="0"/>
                <w:szCs w:val="21"/>
              </w:rPr>
            </w:pPr>
          </w:p>
        </w:tc>
      </w:tr>
    </w:tbl>
    <w:p>
      <w:pPr>
        <w:widowControl/>
        <w:jc w:val="left"/>
        <w:rPr>
          <w:rFonts w:ascii="Times New Roman" w:hAnsi="Times New Roman" w:cs="Times New Roman"/>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等线">
    <w:altName w:val="宋体"/>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fldChar w:fldCharType="begin"/>
    </w:r>
    <w:r>
      <w:instrText xml:space="preserve">PAGE   \* MERGEFORMAT</w:instrText>
    </w:r>
    <w:r>
      <w:fldChar w:fldCharType="separate"/>
    </w:r>
    <w:r>
      <w:t>1</w: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F2DC1"/>
    <w:rsid w:val="00004153"/>
    <w:rsid w:val="00006715"/>
    <w:rsid w:val="00051592"/>
    <w:rsid w:val="000527D6"/>
    <w:rsid w:val="0005731D"/>
    <w:rsid w:val="000639C7"/>
    <w:rsid w:val="000941AC"/>
    <w:rsid w:val="000A31B1"/>
    <w:rsid w:val="000B6597"/>
    <w:rsid w:val="00105550"/>
    <w:rsid w:val="001269D6"/>
    <w:rsid w:val="00182621"/>
    <w:rsid w:val="001949D3"/>
    <w:rsid w:val="001A3DB2"/>
    <w:rsid w:val="001D3227"/>
    <w:rsid w:val="002009F1"/>
    <w:rsid w:val="00222911"/>
    <w:rsid w:val="002A5B31"/>
    <w:rsid w:val="002B7970"/>
    <w:rsid w:val="002C04F6"/>
    <w:rsid w:val="002D5A5C"/>
    <w:rsid w:val="002E106E"/>
    <w:rsid w:val="002F148B"/>
    <w:rsid w:val="00324418"/>
    <w:rsid w:val="003614B5"/>
    <w:rsid w:val="00384956"/>
    <w:rsid w:val="00385054"/>
    <w:rsid w:val="003A5749"/>
    <w:rsid w:val="003C141A"/>
    <w:rsid w:val="003F0DE3"/>
    <w:rsid w:val="00404436"/>
    <w:rsid w:val="004253DC"/>
    <w:rsid w:val="004844CA"/>
    <w:rsid w:val="00490A76"/>
    <w:rsid w:val="004F6C61"/>
    <w:rsid w:val="005003F4"/>
    <w:rsid w:val="00507285"/>
    <w:rsid w:val="00523595"/>
    <w:rsid w:val="00550E22"/>
    <w:rsid w:val="005C4042"/>
    <w:rsid w:val="006120BE"/>
    <w:rsid w:val="006510D3"/>
    <w:rsid w:val="00656214"/>
    <w:rsid w:val="00666538"/>
    <w:rsid w:val="006B68B0"/>
    <w:rsid w:val="006E5A59"/>
    <w:rsid w:val="00702336"/>
    <w:rsid w:val="00721677"/>
    <w:rsid w:val="007732D4"/>
    <w:rsid w:val="00786AB6"/>
    <w:rsid w:val="0087616D"/>
    <w:rsid w:val="00890709"/>
    <w:rsid w:val="008C5AB2"/>
    <w:rsid w:val="00932697"/>
    <w:rsid w:val="00977FDF"/>
    <w:rsid w:val="009830AF"/>
    <w:rsid w:val="009A2E4F"/>
    <w:rsid w:val="009A6830"/>
    <w:rsid w:val="009C6F29"/>
    <w:rsid w:val="00A16599"/>
    <w:rsid w:val="00A202E9"/>
    <w:rsid w:val="00A43445"/>
    <w:rsid w:val="00A834EF"/>
    <w:rsid w:val="00A8786F"/>
    <w:rsid w:val="00A92A2A"/>
    <w:rsid w:val="00AA24D0"/>
    <w:rsid w:val="00AB1248"/>
    <w:rsid w:val="00AB64A8"/>
    <w:rsid w:val="00AF4616"/>
    <w:rsid w:val="00B14E10"/>
    <w:rsid w:val="00B3310A"/>
    <w:rsid w:val="00B45DC9"/>
    <w:rsid w:val="00B57F29"/>
    <w:rsid w:val="00B623D4"/>
    <w:rsid w:val="00B73404"/>
    <w:rsid w:val="00BD44DC"/>
    <w:rsid w:val="00C066B3"/>
    <w:rsid w:val="00C477BE"/>
    <w:rsid w:val="00C60D4D"/>
    <w:rsid w:val="00C859A9"/>
    <w:rsid w:val="00CC5EC7"/>
    <w:rsid w:val="00D54F43"/>
    <w:rsid w:val="00D572AD"/>
    <w:rsid w:val="00D70EB9"/>
    <w:rsid w:val="00D9360A"/>
    <w:rsid w:val="00DC2A78"/>
    <w:rsid w:val="00DC3A61"/>
    <w:rsid w:val="00DC450D"/>
    <w:rsid w:val="00DD394C"/>
    <w:rsid w:val="00DE7E87"/>
    <w:rsid w:val="00E045C0"/>
    <w:rsid w:val="00E31D77"/>
    <w:rsid w:val="00E51F3C"/>
    <w:rsid w:val="00E5515A"/>
    <w:rsid w:val="00E6048B"/>
    <w:rsid w:val="00E663AA"/>
    <w:rsid w:val="00E663B0"/>
    <w:rsid w:val="00E66478"/>
    <w:rsid w:val="00E973E5"/>
    <w:rsid w:val="00EA5069"/>
    <w:rsid w:val="00EC2CB4"/>
    <w:rsid w:val="00ED2937"/>
    <w:rsid w:val="00EE0783"/>
    <w:rsid w:val="00EF2DC1"/>
    <w:rsid w:val="00F11893"/>
    <w:rsid w:val="00F11BEE"/>
    <w:rsid w:val="00F619F1"/>
    <w:rsid w:val="00F61D13"/>
    <w:rsid w:val="00F74BBE"/>
    <w:rsid w:val="00F83913"/>
    <w:rsid w:val="00F91820"/>
    <w:rsid w:val="00FA71D9"/>
    <w:rsid w:val="4A7A0C14"/>
    <w:rsid w:val="5C9B6018"/>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character" w:default="1" w:styleId="8">
    <w:name w:val="Default Paragraph Font"/>
    <w:unhideWhenUsed/>
    <w:uiPriority w:val="1"/>
  </w:style>
  <w:style w:type="table" w:default="1" w:styleId="10">
    <w:name w:val="Normal Table"/>
    <w:unhideWhenUsed/>
    <w:uiPriority w:val="99"/>
    <w:tblPr>
      <w:tblStyle w:val="10"/>
      <w:tblLayout w:type="fixed"/>
      <w:tblCellMar>
        <w:top w:w="0" w:type="dxa"/>
        <w:left w:w="108" w:type="dxa"/>
        <w:bottom w:w="0" w:type="dxa"/>
        <w:right w:w="108" w:type="dxa"/>
      </w:tblCellMar>
    </w:tblPr>
    <w:tcPr>
      <w:textDirection w:val="lrTb"/>
    </w:tcPr>
  </w:style>
  <w:style w:type="paragraph" w:styleId="3">
    <w:name w:val="annotation subject"/>
    <w:basedOn w:val="4"/>
    <w:next w:val="4"/>
    <w:link w:val="16"/>
    <w:unhideWhenUsed/>
    <w:uiPriority w:val="99"/>
    <w:rPr>
      <w:b/>
      <w:bCs/>
    </w:rPr>
  </w:style>
  <w:style w:type="paragraph" w:styleId="4">
    <w:name w:val="annotation text"/>
    <w:basedOn w:val="1"/>
    <w:link w:val="15"/>
    <w:unhideWhenUsed/>
    <w:uiPriority w:val="99"/>
    <w:pPr>
      <w:jc w:val="left"/>
    </w:pPr>
  </w:style>
  <w:style w:type="paragraph" w:styleId="5">
    <w:name w:val="Balloon Text"/>
    <w:basedOn w:val="1"/>
    <w:link w:val="17"/>
    <w:unhideWhenUsed/>
    <w:uiPriority w:val="99"/>
    <w:rPr>
      <w:sz w:val="18"/>
      <w:szCs w:val="18"/>
    </w:rPr>
  </w:style>
  <w:style w:type="paragraph" w:styleId="6">
    <w:name w:val="footer"/>
    <w:basedOn w:val="1"/>
    <w:link w:val="14"/>
    <w:unhideWhenUsed/>
    <w:uiPriority w:val="99"/>
    <w:pPr>
      <w:tabs>
        <w:tab w:val="center" w:pos="4153"/>
        <w:tab w:val="right" w:pos="8306"/>
      </w:tabs>
      <w:snapToGrid w:val="0"/>
      <w:jc w:val="left"/>
    </w:pPr>
    <w:rPr>
      <w:sz w:val="18"/>
      <w:szCs w:val="18"/>
    </w:rPr>
  </w:style>
  <w:style w:type="paragraph" w:styleId="7">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unhideWhenUsed/>
    <w:uiPriority w:val="99"/>
    <w:rPr>
      <w:sz w:val="21"/>
      <w:szCs w:val="21"/>
    </w:rPr>
  </w:style>
  <w:style w:type="table" w:styleId="11">
    <w:name w:val="Table Grid"/>
    <w:basedOn w:val="10"/>
    <w:uiPriority w:val="59"/>
    <w:pPr/>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2">
    <w:name w:val="Revision"/>
    <w:hidden/>
    <w:semiHidden/>
    <w:uiPriority w:val="99"/>
    <w:rPr>
      <w:rFonts w:ascii="等线" w:hAnsi="等线" w:eastAsia="等线" w:cs="黑体"/>
      <w:kern w:val="2"/>
      <w:sz w:val="21"/>
      <w:szCs w:val="22"/>
      <w:lang w:val="en-US" w:eastAsia="zh-CN" w:bidi="ar-SA"/>
    </w:rPr>
  </w:style>
  <w:style w:type="character" w:customStyle="1" w:styleId="13">
    <w:name w:val="页眉 字符"/>
    <w:basedOn w:val="8"/>
    <w:link w:val="7"/>
    <w:uiPriority w:val="99"/>
    <w:rPr>
      <w:sz w:val="18"/>
      <w:szCs w:val="18"/>
    </w:rPr>
  </w:style>
  <w:style w:type="character" w:customStyle="1" w:styleId="14">
    <w:name w:val="页脚 字符"/>
    <w:basedOn w:val="8"/>
    <w:link w:val="6"/>
    <w:uiPriority w:val="99"/>
    <w:rPr>
      <w:sz w:val="18"/>
      <w:szCs w:val="18"/>
    </w:rPr>
  </w:style>
  <w:style w:type="character" w:customStyle="1" w:styleId="15">
    <w:name w:val="批注文字 字符"/>
    <w:basedOn w:val="8"/>
    <w:link w:val="4"/>
    <w:semiHidden/>
    <w:uiPriority w:val="99"/>
    <w:rPr/>
  </w:style>
  <w:style w:type="character" w:customStyle="1" w:styleId="16">
    <w:name w:val="批注主题 字符"/>
    <w:basedOn w:val="15"/>
    <w:link w:val="3"/>
    <w:semiHidden/>
    <w:uiPriority w:val="99"/>
    <w:rPr>
      <w:b/>
      <w:bCs/>
    </w:rPr>
  </w:style>
  <w:style w:type="character" w:customStyle="1" w:styleId="17">
    <w:name w:val="批注框文本 字符"/>
    <w:basedOn w:val="8"/>
    <w:link w:val="5"/>
    <w:semiHidden/>
    <w:uiPriority w:val="99"/>
    <w:rPr>
      <w:sz w:val="18"/>
      <w:szCs w:val="18"/>
    </w:rPr>
  </w:style>
  <w:style w:type="character" w:customStyle="1" w:styleId="18">
    <w:name w:val="标题 1 字符"/>
    <w:basedOn w:val="8"/>
    <w:link w:val="2"/>
    <w:uiPriority w:val="9"/>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Company</Company>
  <Pages>4</Pages>
  <Words>283</Words>
  <Characters>1614</Characters>
  <Lines>13</Lines>
  <Paragraphs>3</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2019-10-23T07:24:00Z</dcterms:created>
  <dc:creator>User</dc:creator>
  <cp:lastModifiedBy>Administrator</cp:lastModifiedBy>
  <cp:lastPrinted>2019-10-23T08:46:00Z</cp:lastPrinted>
  <dcterms:modified xsi:type="dcterms:W3CDTF">2019-10-25T06:11:50Z</dcterms:modified>
  <dc:title>调研大纲</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