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附表：</w:t>
      </w: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202</w:t>
      </w:r>
      <w:r>
        <w:rPr>
          <w:rFonts w:hint="eastAsia" w:ascii="宋体" w:hAnsi="宋体" w:cs="宋体"/>
          <w:b/>
          <w:bCs/>
          <w:sz w:val="32"/>
          <w:szCs w:val="32"/>
          <w:lang w:val="en-US" w:eastAsia="zh-CN"/>
        </w:rPr>
        <w:t>2</w:t>
      </w:r>
      <w:r>
        <w:rPr>
          <w:rFonts w:hint="eastAsia" w:ascii="宋体" w:hAnsi="宋体" w:eastAsia="宋体" w:cs="宋体"/>
          <w:b/>
          <w:bCs/>
          <w:sz w:val="32"/>
          <w:szCs w:val="32"/>
          <w:lang w:val="en-US" w:eastAsia="zh-CN"/>
        </w:rPr>
        <w:t>年</w:t>
      </w:r>
      <w:r>
        <w:rPr>
          <w:rFonts w:hint="eastAsia" w:ascii="宋体" w:hAnsi="宋体" w:eastAsia="宋体" w:cs="宋体"/>
          <w:b/>
          <w:bCs/>
          <w:sz w:val="32"/>
          <w:szCs w:val="32"/>
        </w:rPr>
        <w:t>高品质绿色科技示范基地</w:t>
      </w:r>
      <w:r>
        <w:rPr>
          <w:rFonts w:hint="eastAsia" w:ascii="宋体" w:hAnsi="宋体" w:eastAsia="宋体" w:cs="宋体"/>
          <w:b/>
          <w:bCs/>
          <w:sz w:val="32"/>
          <w:szCs w:val="32"/>
          <w:lang w:eastAsia="zh-CN"/>
        </w:rPr>
        <w:t>创建计划</w:t>
      </w:r>
    </w:p>
    <w:p>
      <w:pPr>
        <w:jc w:val="center"/>
        <w:rPr>
          <w:rFonts w:hint="eastAsia" w:ascii="宋体" w:hAnsi="宋体" w:eastAsia="宋体" w:cs="宋体"/>
          <w:b/>
          <w:bCs/>
          <w:sz w:val="32"/>
          <w:szCs w:val="32"/>
          <w:lang w:eastAsia="zh-C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0"/>
        <w:gridCol w:w="1142"/>
        <w:gridCol w:w="825"/>
        <w:gridCol w:w="812"/>
        <w:gridCol w:w="798"/>
        <w:gridCol w:w="4706"/>
        <w:gridCol w:w="1005"/>
        <w:gridCol w:w="630"/>
        <w:gridCol w:w="900"/>
        <w:gridCol w:w="855"/>
        <w:gridCol w:w="84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blHeader/>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建设单位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所属产业</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基地类型</w:t>
            </w:r>
          </w:p>
        </w:tc>
        <w:tc>
          <w:tcPr>
            <w:tcW w:w="79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面积/数量</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建设内容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对接科研推广单位</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建设年度</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负责人</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资金投入</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联系专家</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xml:space="preserve">宁波市鄞州景鸿水产专业合作社(宁波市鄞州区瞻岐椿霖水产养殖场)  </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水产养殖</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eastAsia="zh-CN"/>
              </w:rPr>
            </w:pPr>
            <w:r>
              <w:rPr>
                <w:rFonts w:hint="eastAsia" w:ascii="宋体" w:hAnsi="宋体" w:eastAsia="宋体" w:cs="宋体"/>
                <w:sz w:val="21"/>
                <w:szCs w:val="21"/>
              </w:rPr>
              <w:t>科技示范场</w:t>
            </w:r>
          </w:p>
        </w:tc>
        <w:tc>
          <w:tcPr>
            <w:tcW w:w="79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600亩</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1"/>
                <w:szCs w:val="21"/>
                <w:lang w:eastAsia="zh-CN"/>
              </w:rPr>
            </w:pPr>
            <w:r>
              <w:rPr>
                <w:rFonts w:hint="eastAsia"/>
                <w:sz w:val="21"/>
                <w:szCs w:val="21"/>
              </w:rPr>
              <w:t>基地采用南美白对虾高位池精养模式，将传统粗放型养殖模式向生态、集约、设施、高效的现代养殖模式转变</w:t>
            </w:r>
            <w:r>
              <w:rPr>
                <w:rFonts w:hint="eastAsia"/>
                <w:sz w:val="21"/>
                <w:szCs w:val="21"/>
                <w:lang w:eastAsia="zh-CN"/>
              </w:rPr>
              <w:t>，并获无公害认证。</w:t>
            </w:r>
            <w:r>
              <w:rPr>
                <w:rFonts w:hint="eastAsia"/>
                <w:sz w:val="21"/>
                <w:szCs w:val="21"/>
                <w:lang w:val="en-US" w:eastAsia="zh-CN"/>
              </w:rPr>
              <w:t xml:space="preserve"> </w:t>
            </w:r>
          </w:p>
          <w:p>
            <w:pPr>
              <w:widowControl/>
              <w:numPr>
                <w:ilvl w:val="0"/>
                <w:numId w:val="0"/>
              </w:numPr>
              <w:spacing w:line="320" w:lineRule="exact"/>
              <w:jc w:val="left"/>
              <w:rPr>
                <w:rFonts w:hint="eastAsia"/>
                <w:sz w:val="21"/>
                <w:szCs w:val="21"/>
                <w:lang w:eastAsia="zh-CN"/>
              </w:rPr>
            </w:pPr>
            <w:r>
              <w:rPr>
                <w:rFonts w:hint="eastAsia"/>
                <w:sz w:val="21"/>
                <w:szCs w:val="21"/>
                <w:lang w:eastAsia="zh-CN"/>
              </w:rPr>
              <w:t>主要建设内容：</w:t>
            </w:r>
          </w:p>
          <w:p>
            <w:pPr>
              <w:widowControl/>
              <w:numPr>
                <w:ilvl w:val="0"/>
                <w:numId w:val="0"/>
              </w:numPr>
              <w:spacing w:line="320" w:lineRule="exact"/>
              <w:jc w:val="left"/>
              <w:rPr>
                <w:rFonts w:hint="eastAsia" w:ascii="宋体" w:hAnsi="宋体" w:eastAsia="宋体" w:cs="宋体"/>
                <w:kern w:val="0"/>
                <w:sz w:val="21"/>
                <w:szCs w:val="21"/>
                <w:lang w:val="en-US" w:eastAsia="zh-CN"/>
              </w:rPr>
            </w:pPr>
            <w:r>
              <w:rPr>
                <w:rFonts w:hint="eastAsia"/>
                <w:sz w:val="21"/>
                <w:szCs w:val="21"/>
                <w:lang w:eastAsia="zh-CN"/>
              </w:rPr>
              <w:t>一、</w:t>
            </w:r>
            <w:r>
              <w:rPr>
                <w:rFonts w:hint="eastAsia" w:ascii="宋体" w:hAnsi="宋体" w:eastAsia="宋体" w:cs="宋体"/>
                <w:sz w:val="21"/>
                <w:szCs w:val="21"/>
                <w:lang w:eastAsia="zh-CN"/>
              </w:rPr>
              <w:t>建立试验示范区，完善基础设施和标牌标识。</w:t>
            </w:r>
          </w:p>
          <w:p>
            <w:pPr>
              <w:rPr>
                <w:rFonts w:hint="eastAsia" w:ascii="宋体" w:hAnsi="宋体" w:eastAsia="宋体" w:cs="宋体"/>
                <w:kern w:val="0"/>
                <w:sz w:val="21"/>
                <w:szCs w:val="21"/>
                <w:lang w:val="en-US" w:eastAsia="zh-CN"/>
              </w:rPr>
            </w:pPr>
            <w:r>
              <w:rPr>
                <w:rFonts w:hint="eastAsia" w:ascii="宋体" w:hAnsi="宋体" w:eastAsia="宋体" w:cs="宋体"/>
                <w:sz w:val="21"/>
                <w:szCs w:val="21"/>
                <w:lang w:eastAsia="zh-CN"/>
              </w:rPr>
              <w:t>二、</w:t>
            </w:r>
            <w:r>
              <w:rPr>
                <w:rFonts w:hint="eastAsia" w:ascii="宋体" w:hAnsi="宋体" w:eastAsia="宋体" w:cs="宋体"/>
                <w:b w:val="0"/>
                <w:bCs w:val="0"/>
                <w:sz w:val="21"/>
                <w:szCs w:val="21"/>
                <w:lang w:eastAsia="zh-CN"/>
              </w:rPr>
              <w:t>开展</w:t>
            </w:r>
            <w:r>
              <w:rPr>
                <w:rFonts w:hint="eastAsia"/>
                <w:b w:val="0"/>
                <w:bCs w:val="0"/>
                <w:sz w:val="21"/>
                <w:szCs w:val="21"/>
              </w:rPr>
              <w:t>南美白对虾高位池精养模式</w:t>
            </w:r>
            <w:r>
              <w:rPr>
                <w:rFonts w:hint="eastAsia" w:ascii="宋体" w:hAnsi="宋体" w:eastAsia="宋体" w:cs="宋体"/>
                <w:b w:val="0"/>
                <w:bCs w:val="0"/>
                <w:kern w:val="0"/>
                <w:sz w:val="21"/>
                <w:szCs w:val="21"/>
                <w:lang w:eastAsia="zh-CN"/>
              </w:rPr>
              <w:t>的试验和示范：</w:t>
            </w: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南美白对虾双层大棚保温养殖技术。 2</w:t>
            </w:r>
            <w:r>
              <w:rPr>
                <w:rFonts w:hint="eastAsia" w:ascii="宋体" w:hAnsi="宋体" w:eastAsia="宋体" w:cs="宋体"/>
                <w:sz w:val="21"/>
                <w:szCs w:val="21"/>
                <w:lang w:eastAsia="zh-CN"/>
              </w:rPr>
              <w:t>、</w:t>
            </w:r>
            <w:r>
              <w:rPr>
                <w:rFonts w:hint="eastAsia" w:ascii="宋体" w:hAnsi="宋体" w:eastAsia="宋体" w:cs="宋体"/>
                <w:sz w:val="21"/>
                <w:szCs w:val="21"/>
              </w:rPr>
              <w:t>低换水量养殖技术。</w:t>
            </w:r>
            <w:r>
              <w:rPr>
                <w:rFonts w:hint="eastAsia" w:ascii="宋体" w:hAnsi="宋体" w:eastAsia="宋体" w:cs="宋体"/>
                <w:sz w:val="21"/>
                <w:szCs w:val="21"/>
                <w:lang w:val="en-US" w:eastAsia="zh-CN"/>
              </w:rPr>
              <w:t>3、</w:t>
            </w:r>
            <w:r>
              <w:rPr>
                <w:rFonts w:hint="eastAsia" w:ascii="宋体" w:hAnsi="宋体" w:eastAsia="宋体" w:cs="宋体"/>
                <w:sz w:val="21"/>
                <w:szCs w:val="21"/>
              </w:rPr>
              <w:t>养殖尾水处理再利用。</w:t>
            </w:r>
          </w:p>
          <w:p>
            <w:pP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三、制度</w:t>
            </w:r>
            <w:r>
              <w:rPr>
                <w:rFonts w:hint="eastAsia" w:ascii="宋体" w:hAnsi="宋体" w:cs="宋体"/>
                <w:kern w:val="0"/>
                <w:sz w:val="21"/>
                <w:szCs w:val="21"/>
                <w:lang w:eastAsia="zh-CN"/>
              </w:rPr>
              <w:t>建设，</w:t>
            </w:r>
            <w:r>
              <w:rPr>
                <w:rFonts w:hint="eastAsia" w:ascii="宋体" w:hAnsi="宋体" w:eastAsia="宋体" w:cs="宋体"/>
                <w:kern w:val="0"/>
                <w:sz w:val="21"/>
                <w:szCs w:val="21"/>
                <w:lang w:eastAsia="zh-CN"/>
              </w:rPr>
              <w:t>规范管理</w:t>
            </w:r>
            <w:r>
              <w:rPr>
                <w:rFonts w:hint="eastAsia" w:ascii="宋体" w:hAnsi="宋体" w:cs="宋体"/>
                <w:kern w:val="0"/>
                <w:sz w:val="21"/>
                <w:szCs w:val="21"/>
                <w:lang w:val="en-US" w:eastAsia="zh-CN"/>
              </w:rPr>
              <w:t>。</w:t>
            </w:r>
            <w:r>
              <w:rPr>
                <w:rFonts w:hint="eastAsia" w:ascii="宋体" w:hAnsi="宋体" w:eastAsia="宋体" w:cs="宋体"/>
                <w:kern w:val="0"/>
                <w:sz w:val="21"/>
                <w:szCs w:val="21"/>
                <w:lang w:eastAsia="zh-CN"/>
              </w:rPr>
              <w:t>开展培训观摩</w:t>
            </w:r>
            <w:r>
              <w:rPr>
                <w:rFonts w:hint="eastAsia" w:ascii="宋体" w:hAnsi="宋体" w:cs="宋体"/>
                <w:kern w:val="0"/>
                <w:sz w:val="21"/>
                <w:szCs w:val="21"/>
                <w:lang w:eastAsia="zh-CN"/>
              </w:rPr>
              <w:t>。</w:t>
            </w:r>
          </w:p>
          <w:p>
            <w:pPr>
              <w:rPr>
                <w:rFonts w:hint="eastAsia" w:ascii="宋体" w:hAnsi="宋体" w:eastAsia="宋体" w:cs="宋体"/>
                <w:kern w:val="0"/>
                <w:sz w:val="21"/>
                <w:szCs w:val="21"/>
                <w:lang w:val="en-US" w:eastAsia="zh-CN"/>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kern w:val="0"/>
                <w:sz w:val="21"/>
                <w:szCs w:val="21"/>
                <w:lang w:eastAsia="zh-CN"/>
              </w:rPr>
            </w:pPr>
            <w:r>
              <w:rPr>
                <w:rFonts w:hint="eastAsia" w:ascii="宋体" w:hAnsi="宋体" w:eastAsia="宋体" w:cs="宋体"/>
                <w:kern w:val="0"/>
                <w:sz w:val="21"/>
                <w:szCs w:val="21"/>
              </w:rPr>
              <w:t>鄞州区渔业技术管理服务站</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鲍臻</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16万</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蔡惠风</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rPr>
              <w:t>宁波市鄞州区瞻岐镇东二村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20" w:hRule="atLeast"/>
          <w:jc w:val="center"/>
        </w:trPr>
        <w:tc>
          <w:tcPr>
            <w:tcW w:w="73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宁波传奇农业科技有限公司</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eastAsia="zh-CN"/>
              </w:rPr>
              <w:t>种植业</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花卉</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品种区试及展示示范基地</w:t>
            </w:r>
          </w:p>
        </w:tc>
        <w:tc>
          <w:tcPr>
            <w:tcW w:w="79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3800平方米</w:t>
            </w:r>
          </w:p>
        </w:tc>
        <w:tc>
          <w:tcPr>
            <w:tcW w:w="470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contextualSpacing/>
              <w:jc w:val="left"/>
              <w:rPr>
                <w:rFonts w:hint="eastAsia" w:ascii="宋体" w:hAnsi="宋体" w:eastAsia="宋体" w:cs="宋体"/>
                <w:kern w:val="0"/>
                <w:sz w:val="21"/>
                <w:szCs w:val="21"/>
              </w:rPr>
            </w:pPr>
            <w:r>
              <w:rPr>
                <w:rFonts w:hint="eastAsia" w:ascii="宋体" w:hAnsi="宋体" w:eastAsia="宋体" w:cs="宋体"/>
                <w:kern w:val="0"/>
                <w:sz w:val="21"/>
                <w:szCs w:val="21"/>
              </w:rPr>
              <w:t>宁波传奇农业产业孵化园为省级农业科技企业、国家级“星创天地”。现有蝴蝶兰种质资源60余种，构建了完善的育种生产工艺流程，</w:t>
            </w:r>
            <w:r>
              <w:rPr>
                <w:rFonts w:hint="eastAsia" w:ascii="宋体" w:hAnsi="宋体" w:cs="宋体"/>
                <w:kern w:val="0"/>
                <w:sz w:val="21"/>
                <w:szCs w:val="21"/>
                <w:lang w:eastAsia="zh-CN"/>
              </w:rPr>
              <w:t>以</w:t>
            </w:r>
            <w:r>
              <w:rPr>
                <w:rFonts w:hint="eastAsia" w:ascii="宋体" w:hAnsi="宋体" w:eastAsia="宋体" w:cs="宋体"/>
                <w:kern w:val="0"/>
                <w:sz w:val="21"/>
                <w:szCs w:val="21"/>
              </w:rPr>
              <w:t>及从研发种苗、种植养护到销售流通一体化产业体系。</w:t>
            </w:r>
          </w:p>
          <w:p>
            <w:pPr>
              <w:widowControl/>
              <w:numPr>
                <w:ilvl w:val="0"/>
                <w:numId w:val="0"/>
              </w:numPr>
              <w:spacing w:line="320" w:lineRule="exact"/>
              <w:jc w:val="left"/>
              <w:rPr>
                <w:rFonts w:hint="eastAsia"/>
                <w:sz w:val="21"/>
                <w:szCs w:val="21"/>
                <w:lang w:eastAsia="zh-CN"/>
              </w:rPr>
            </w:pPr>
            <w:r>
              <w:rPr>
                <w:rFonts w:hint="eastAsia"/>
                <w:sz w:val="21"/>
                <w:szCs w:val="21"/>
                <w:lang w:eastAsia="zh-CN"/>
              </w:rPr>
              <w:t>主要建设内容：</w:t>
            </w:r>
          </w:p>
          <w:p>
            <w:pPr>
              <w:widowControl/>
              <w:numPr>
                <w:ilvl w:val="0"/>
                <w:numId w:val="1"/>
              </w:numPr>
              <w:spacing w:line="32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建立试验示范区，完善基础设施和标牌标识。</w:t>
            </w:r>
          </w:p>
          <w:p>
            <w:pPr>
              <w:numPr>
                <w:ilvl w:val="0"/>
                <w:numId w:val="0"/>
              </w:numPr>
              <w:snapToGrid w:val="0"/>
              <w:spacing w:line="360" w:lineRule="auto"/>
              <w:contextualSpacing/>
              <w:rPr>
                <w:rFonts w:hint="eastAsia" w:ascii="宋体" w:hAnsi="宋体" w:eastAsia="宋体" w:cs="宋体"/>
                <w:sz w:val="21"/>
                <w:szCs w:val="21"/>
                <w:lang w:eastAsia="zh-CN"/>
              </w:rPr>
            </w:pPr>
            <w:r>
              <w:rPr>
                <w:rFonts w:hint="eastAsia" w:ascii="宋体" w:hAnsi="宋体" w:cs="宋体"/>
                <w:sz w:val="21"/>
                <w:szCs w:val="21"/>
                <w:lang w:eastAsia="zh-CN"/>
              </w:rPr>
              <w:t>二、</w:t>
            </w:r>
            <w:r>
              <w:rPr>
                <w:rFonts w:hint="eastAsia" w:ascii="宋体" w:hAnsi="宋体" w:eastAsia="宋体" w:cs="宋体"/>
                <w:b w:val="0"/>
                <w:bCs w:val="0"/>
                <w:sz w:val="21"/>
                <w:szCs w:val="21"/>
                <w:lang w:eastAsia="zh-CN"/>
              </w:rPr>
              <w:t>开展</w:t>
            </w:r>
            <w:r>
              <w:rPr>
                <w:rFonts w:hint="eastAsia" w:ascii="宋体" w:hAnsi="宋体" w:eastAsia="宋体" w:cs="宋体"/>
                <w:b w:val="0"/>
                <w:bCs w:val="0"/>
                <w:kern w:val="0"/>
                <w:sz w:val="21"/>
                <w:szCs w:val="21"/>
              </w:rPr>
              <w:t>蝴蝶兰等商品盆花新品种选育及种苗国产化生产关键技术研究与示范</w:t>
            </w:r>
            <w:r>
              <w:rPr>
                <w:rFonts w:hint="eastAsia" w:ascii="宋体" w:hAnsi="宋体" w:eastAsia="宋体" w:cs="宋体"/>
                <w:b w:val="0"/>
                <w:bCs w:val="0"/>
                <w:kern w:val="0"/>
                <w:sz w:val="21"/>
                <w:szCs w:val="21"/>
                <w:lang w:eastAsia="zh-CN"/>
              </w:rPr>
              <w:t>。</w:t>
            </w:r>
            <w:r>
              <w:rPr>
                <w:rFonts w:hint="eastAsia" w:ascii="宋体" w:hAnsi="宋体" w:eastAsia="宋体" w:cs="宋体"/>
                <w:sz w:val="21"/>
                <w:szCs w:val="21"/>
              </w:rPr>
              <w:t>1、种质资源收集、鉴定和评价</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种质创新技术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新品种选育</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种苗扩繁技术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rPr>
              <w:t>种苗生产和推广应用</w:t>
            </w:r>
            <w:r>
              <w:rPr>
                <w:rFonts w:hint="eastAsia" w:ascii="宋体" w:hAnsi="宋体" w:eastAsia="宋体" w:cs="宋体"/>
                <w:sz w:val="21"/>
                <w:szCs w:val="21"/>
                <w:lang w:eastAsia="zh-CN"/>
              </w:rPr>
              <w:t>。</w:t>
            </w:r>
          </w:p>
          <w:p>
            <w:pPr>
              <w:numPr>
                <w:ilvl w:val="0"/>
                <w:numId w:val="0"/>
              </w:numPr>
              <w:snapToGrid w:val="0"/>
              <w:spacing w:line="360" w:lineRule="auto"/>
              <w:contextualSpacing/>
              <w:rPr>
                <w:rFonts w:hint="eastAsia" w:ascii="宋体" w:hAnsi="宋体" w:cs="宋体"/>
                <w:kern w:val="0"/>
                <w:sz w:val="21"/>
                <w:szCs w:val="21"/>
                <w:lang w:eastAsia="zh-CN"/>
              </w:rPr>
            </w:pPr>
            <w:r>
              <w:rPr>
                <w:rFonts w:hint="eastAsia" w:ascii="宋体" w:hAnsi="宋体" w:cs="宋体"/>
                <w:sz w:val="21"/>
                <w:szCs w:val="21"/>
                <w:lang w:eastAsia="zh-CN"/>
              </w:rPr>
              <w:t>三、</w:t>
            </w:r>
            <w:r>
              <w:rPr>
                <w:rFonts w:hint="eastAsia" w:ascii="宋体" w:hAnsi="宋体" w:eastAsia="宋体" w:cs="宋体"/>
                <w:kern w:val="0"/>
                <w:sz w:val="21"/>
                <w:szCs w:val="21"/>
                <w:lang w:eastAsia="zh-CN"/>
              </w:rPr>
              <w:t>制度</w:t>
            </w:r>
            <w:r>
              <w:rPr>
                <w:rFonts w:hint="eastAsia" w:ascii="宋体" w:hAnsi="宋体" w:cs="宋体"/>
                <w:kern w:val="0"/>
                <w:sz w:val="21"/>
                <w:szCs w:val="21"/>
                <w:lang w:eastAsia="zh-CN"/>
              </w:rPr>
              <w:t>建设，</w:t>
            </w:r>
            <w:r>
              <w:rPr>
                <w:rFonts w:hint="eastAsia" w:ascii="宋体" w:hAnsi="宋体" w:eastAsia="宋体" w:cs="宋体"/>
                <w:kern w:val="0"/>
                <w:sz w:val="21"/>
                <w:szCs w:val="21"/>
                <w:lang w:eastAsia="zh-CN"/>
              </w:rPr>
              <w:t>规范管理</w:t>
            </w:r>
            <w:r>
              <w:rPr>
                <w:rFonts w:hint="eastAsia" w:ascii="宋体" w:hAnsi="宋体" w:cs="宋体"/>
                <w:kern w:val="0"/>
                <w:sz w:val="21"/>
                <w:szCs w:val="21"/>
                <w:lang w:val="en-US" w:eastAsia="zh-CN"/>
              </w:rPr>
              <w:t>。</w:t>
            </w:r>
            <w:r>
              <w:rPr>
                <w:rFonts w:hint="eastAsia" w:ascii="宋体" w:hAnsi="宋体" w:eastAsia="宋体" w:cs="宋体"/>
                <w:kern w:val="0"/>
                <w:sz w:val="21"/>
                <w:szCs w:val="21"/>
                <w:lang w:eastAsia="zh-CN"/>
              </w:rPr>
              <w:t>开展培训观摩</w:t>
            </w:r>
            <w:r>
              <w:rPr>
                <w:rFonts w:hint="eastAsia" w:ascii="宋体" w:hAnsi="宋体" w:cs="宋体"/>
                <w:kern w:val="0"/>
                <w:sz w:val="21"/>
                <w:szCs w:val="21"/>
                <w:lang w:eastAsia="zh-CN"/>
              </w:rPr>
              <w:t>。</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eastAsia" w:ascii="宋体" w:hAnsi="宋体" w:eastAsia="宋体" w:cs="宋体"/>
                <w:kern w:val="0"/>
                <w:sz w:val="21"/>
                <w:szCs w:val="21"/>
              </w:rPr>
            </w:pPr>
            <w:r>
              <w:rPr>
                <w:rFonts w:hint="eastAsia" w:ascii="宋体" w:hAnsi="宋体" w:eastAsia="宋体" w:cs="宋体"/>
                <w:sz w:val="21"/>
                <w:szCs w:val="21"/>
              </w:rPr>
              <w:t>浙江省园林植物与花卉研究所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2022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rPr>
              <w:t>郭斌</w:t>
            </w:r>
          </w:p>
        </w:tc>
        <w:tc>
          <w:tcPr>
            <w:tcW w:w="85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48万</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田丹青</w:t>
            </w:r>
          </w:p>
        </w:tc>
        <w:tc>
          <w:tcPr>
            <w:tcW w:w="83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宁波市鄞州区鄞县大道1333</w:t>
            </w:r>
          </w:p>
          <w:p>
            <w:pPr>
              <w:widowControl/>
              <w:spacing w:line="320" w:lineRule="exact"/>
              <w:rPr>
                <w:rFonts w:hint="eastAsia" w:ascii="宋体" w:hAnsi="宋体" w:eastAsia="宋体" w:cs="宋体"/>
                <w:kern w:val="0"/>
                <w:sz w:val="21"/>
                <w:szCs w:val="21"/>
                <w:lang w:eastAsia="zh-CN"/>
              </w:rPr>
            </w:pPr>
            <w:r>
              <w:rPr>
                <w:rFonts w:hint="eastAsia" w:ascii="宋体" w:hAnsi="宋体" w:eastAsia="宋体" w:cs="宋体"/>
                <w:kern w:val="0"/>
                <w:sz w:val="21"/>
                <w:szCs w:val="21"/>
              </w:rPr>
              <w:t>号</w:t>
            </w:r>
          </w:p>
        </w:tc>
      </w:tr>
    </w:tbl>
    <w:p>
      <w:pPr>
        <w:tabs>
          <w:tab w:val="left" w:pos="7797"/>
        </w:tabs>
        <w:spacing w:line="520" w:lineRule="exact"/>
        <w:rPr>
          <w:rFonts w:hint="eastAsia" w:ascii="宋体" w:hAnsi="宋体" w:eastAsia="宋体" w:cs="宋体"/>
          <w:sz w:val="24"/>
          <w:szCs w:val="24"/>
        </w:rPr>
      </w:pPr>
    </w:p>
    <w:p>
      <w:pPr>
        <w:rPr>
          <w:sz w:val="28"/>
        </w:rPr>
      </w:pPr>
    </w:p>
    <w:p>
      <w:bookmarkStart w:id="0" w:name="_GoBack"/>
      <w:bookmarkEnd w:id="0"/>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E08872"/>
    <w:multiLevelType w:val="singleLevel"/>
    <w:tmpl w:val="62E0887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MjIxNTIwOWFlMWQwNDU4NDdkYjJkMTBmNzllODMifQ=="/>
  </w:docVars>
  <w:rsids>
    <w:rsidRoot w:val="145D64FE"/>
    <w:rsid w:val="145D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2022-08-01T00:34:00Z</dcterms:created>
  <dc:creator>吴方波</dc:creator>
  <cp:lastModifiedBy>吴方波</cp:lastModifiedBy>
  <dcterms:modified xsi:type="dcterms:W3CDTF">2022-08-01T00:34:50Z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3FC07220EE76465E8ED2EEAA8E91F86D</vt:lpwstr>
  </property>
</Properties>
</file>