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鄞州区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残联综合服务大楼更换窗帘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询价函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因区残联综合服务大楼窗帘布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年以来未更换，老化和破损严重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现将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窗帘更换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项目进行询价，以询价比选方式委托具有相应资质的单位开展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，具体要求如下：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一、更换窗帘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时间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确定承接服务商后，半年内完成。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Chars="0"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二、更换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窗帘</w:t>
      </w:r>
      <w:r>
        <w:rPr>
          <w:rFonts w:hint="eastAsia" w:ascii="仿宋" w:hAnsi="仿宋" w:eastAsia="仿宋" w:cs="仿宋"/>
          <w:b/>
          <w:sz w:val="28"/>
          <w:szCs w:val="28"/>
        </w:rPr>
        <w:t>对象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鄞州区残疾人综合服务大楼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三、更换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窗帘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地点：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鄞州区钟公庙街道文启路天民巷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15号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四、更换窗帘内容：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窗帘布帘、辅料、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辅料（纱）、纱、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铝合金轨道、安装和后续保修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六、询价须知：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eastAsia="zh-CN"/>
        </w:rPr>
        <w:t>参与询价单位资格条件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42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u w:val="none" w:color="000000"/>
        </w:rPr>
        <w:t>（一）一般资格条件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</w:rPr>
        <w:t>1.具有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eastAsia="zh-CN"/>
        </w:rPr>
        <w:t>个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 w:bidi="ar-SA"/>
        </w:rPr>
        <w:t>体工商营业执照或独立法人资格。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 w:bidi="ar-SA"/>
        </w:rPr>
        <w:t>2.具有履行合同所必需的设备和专业技术能力，资信状况和经营业绩优良，具有较强的风险控制能力。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</w:rPr>
        <w:t>.具有依法缴纳税收和社会保障资金的良好记录。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</w:rPr>
        <w:t>依法开展经营活动，近3年内在经营活动中无重大违法违规记录及重大违约事件。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420"/>
        <w:textAlignment w:val="auto"/>
        <w:rPr>
          <w:rFonts w:hint="eastAsia" w:ascii="仿宋" w:hAnsi="仿宋" w:eastAsia="仿宋" w:cs="仿宋"/>
          <w:b/>
          <w:color w:val="auto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b/>
          <w:color w:val="auto"/>
          <w:kern w:val="2"/>
          <w:sz w:val="28"/>
          <w:szCs w:val="28"/>
          <w:u w:val="none" w:color="000000"/>
        </w:rPr>
        <w:t>（二）优先资格条件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FF0000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 w:color="000000"/>
          <w:lang w:val="en-US" w:eastAsia="zh-CN"/>
        </w:rPr>
        <w:t xml:space="preserve">1.承接过政府单位类似项目。 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420"/>
        <w:textAlignment w:val="auto"/>
        <w:rPr>
          <w:rFonts w:hint="eastAsia" w:ascii="仿宋" w:hAnsi="仿宋" w:eastAsia="仿宋" w:cs="仿宋"/>
          <w:b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u w:val="none" w:color="000000"/>
        </w:rPr>
        <w:t>（</w:t>
      </w:r>
      <w:r>
        <w:rPr>
          <w:rFonts w:hint="eastAsia" w:ascii="仿宋" w:hAnsi="仿宋" w:eastAsia="仿宋" w:cs="仿宋"/>
          <w:b/>
          <w:kern w:val="2"/>
          <w:sz w:val="28"/>
          <w:szCs w:val="28"/>
          <w:u w:val="none" w:color="000000"/>
          <w:lang w:eastAsia="zh-CN"/>
        </w:rPr>
        <w:t>三</w:t>
      </w:r>
      <w:r>
        <w:rPr>
          <w:rFonts w:hint="eastAsia" w:ascii="仿宋" w:hAnsi="仿宋" w:eastAsia="仿宋" w:cs="仿宋"/>
          <w:b/>
          <w:kern w:val="2"/>
          <w:sz w:val="28"/>
          <w:szCs w:val="28"/>
          <w:u w:val="none" w:color="000000"/>
        </w:rPr>
        <w:t>）其他条件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1、询价文件约束效力和有效期：仅在此次 鄞州区残疾人综合服务中心窗帘项目有效。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、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的撤销与修改：在上述要求的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文件有效期内，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单位不得撤销或修改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文件。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、自询价文件发出之日起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个工作日内，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单位可就询价文件以传真形式提出疑问，根据需要，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本单位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将以传真或文本形式给予回复，视情况对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截止时间做相应延长，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并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保留发布补充询价文件权力。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、保密要求：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单位不得向其它单位泄露此次询价信息。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、其它要求：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单位不得相互串通进行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，不得向我会人员行贿谋取中标，不得以他人名义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或者以其他方式弄虚作假骗取中标；不得以任何方式干扰、影响本次询价工作。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sz w:val="28"/>
          <w:szCs w:val="28"/>
        </w:rPr>
        <w:t>、综合说明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1、预算和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本项目预算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拾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万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伍仟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元（￥</w:t>
      </w:r>
      <w:r>
        <w:rPr>
          <w:rFonts w:hint="eastAsia" w:ascii="仿宋" w:hAnsi="仿宋" w:eastAsia="仿宋" w:cs="仿宋"/>
          <w:kern w:val="2"/>
          <w:sz w:val="28"/>
          <w:szCs w:val="28"/>
          <w:u w:val="single" w:color="auto"/>
          <w:lang w:val="en-US" w:eastAsia="zh-CN"/>
        </w:rPr>
        <w:t xml:space="preserve"> 105000 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元）人民币。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预算包括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窗帘布帘、辅料、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辅料（纱）、纱、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铝合金轨道、安装和后续保修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等，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超过预算将被视为无效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询价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2、进度要求：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确定承接服务商后，半年内完成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3、询价评选办法：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评选办法按相关制度执行。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b/>
          <w:sz w:val="28"/>
          <w:szCs w:val="28"/>
        </w:rPr>
        <w:t>文件的组成、格式、密封要求以及其他要求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1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、报价函(格式见附件1)。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2、更换窗帘预算(格式见附件2)。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3、询价单位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</w:rPr>
        <w:t>行业营业执照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eastAsia="zh-CN"/>
        </w:rPr>
        <w:t>、法人身份证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b/>
          <w:sz w:val="28"/>
          <w:szCs w:val="28"/>
        </w:rPr>
        <w:t>文件的提交截止日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2020年12月17日17:30。</w:t>
      </w:r>
      <w:bookmarkStart w:id="10" w:name="_GoBack"/>
      <w:bookmarkEnd w:id="10"/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2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none" w:color="000000"/>
          <w:lang w:val="en-US" w:eastAsia="zh-CN"/>
        </w:rPr>
        <w:t>十、联系方式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联系人：徐彬健      电话：0574-89295623    传真：0574-89295626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电子邮箱：32870618@qq.com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none" w:color="000000"/>
          <w:lang w:val="en-US" w:eastAsia="zh-CN"/>
        </w:rPr>
        <w:t>十一、询价文件提交方式及地址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提交方式：邮寄、快递或直接送达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提交地址：鄞州区文启路天民巷15号鄞州区残疾人联合会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邮编：315192   收件人：徐彬健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none" w:color="000000"/>
          <w:lang w:val="en-US" w:eastAsia="zh-CN"/>
        </w:rPr>
        <w:t>十二、附件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1、报价函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2、更换窗帘预算单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3、合同主要条款</w:t>
      </w:r>
    </w:p>
    <w:p>
      <w:pPr>
        <w:pStyle w:val="8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宁波市鄞州</w:t>
      </w:r>
      <w:r>
        <w:rPr>
          <w:rFonts w:hint="eastAsia" w:ascii="仿宋" w:hAnsi="仿宋" w:eastAsia="仿宋" w:cs="仿宋"/>
          <w:sz w:val="28"/>
          <w:szCs w:val="28"/>
        </w:rPr>
        <w:t>区残疾人联合会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9"/>
        <w:ind w:left="0" w:leftChars="0" w:firstLine="0" w:firstLineChars="0"/>
      </w:pPr>
    </w:p>
    <w:p/>
    <w:p>
      <w:pPr>
        <w:pStyle w:val="9"/>
      </w:pPr>
    </w:p>
    <w:p/>
    <w:p>
      <w:pPr>
        <w:pStyle w:val="9"/>
      </w:pPr>
    </w:p>
    <w:p/>
    <w:p>
      <w:pPr>
        <w:pStyle w:val="9"/>
      </w:pPr>
    </w:p>
    <w:p/>
    <w:p>
      <w:pPr>
        <w:pStyle w:val="9"/>
      </w:pPr>
    </w:p>
    <w:p/>
    <w:p/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附件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1</w:t>
      </w:r>
      <w:r>
        <w:rPr>
          <w:rFonts w:hint="eastAsia" w:ascii="宋体" w:hAnsi="宋体"/>
          <w:b/>
          <w:bCs/>
          <w:sz w:val="22"/>
          <w:szCs w:val="22"/>
        </w:rPr>
        <w:t>：</w:t>
      </w:r>
    </w:p>
    <w:p>
      <w:pPr>
        <w:snapToGrid w:val="0"/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napToGrid w:val="0"/>
        <w:spacing w:line="360" w:lineRule="auto"/>
        <w:ind w:firstLine="4417" w:firstLineChars="1000"/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报 价 函</w:t>
      </w:r>
    </w:p>
    <w:p>
      <w:pPr>
        <w:snapToGrid w:val="0"/>
        <w:spacing w:line="360" w:lineRule="auto"/>
        <w:ind w:firstLine="883" w:firstLineChars="200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鄞州</w:t>
      </w:r>
      <w:r>
        <w:rPr>
          <w:rFonts w:hint="eastAsia" w:ascii="仿宋" w:hAnsi="仿宋" w:eastAsia="仿宋" w:cs="仿宋"/>
          <w:sz w:val="28"/>
          <w:szCs w:val="28"/>
        </w:rPr>
        <w:t>区残疾人联合会：</w:t>
      </w:r>
    </w:p>
    <w:p>
      <w:pPr>
        <w:snapToGrid w:val="0"/>
        <w:spacing w:line="360" w:lineRule="auto"/>
        <w:ind w:left="559" w:leftChars="266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1、根据你方的鄞州区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残联综合服务大楼更换窗帘</w:t>
      </w:r>
      <w:r>
        <w:rPr>
          <w:rFonts w:hint="eastAsia" w:ascii="仿宋" w:hAnsi="仿宋" w:eastAsia="仿宋" w:cs="仿宋"/>
          <w:sz w:val="28"/>
          <w:szCs w:val="28"/>
        </w:rPr>
        <w:t>项目，我方愿以总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sz w:val="28"/>
          <w:szCs w:val="28"/>
        </w:rPr>
        <w:t xml:space="preserve">人民币       元（大写：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元整）来提供相关服务。</w:t>
      </w:r>
    </w:p>
    <w:p>
      <w:pPr>
        <w:snapToGrid w:val="0"/>
        <w:spacing w:line="360" w:lineRule="auto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2、我方承认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询价</w:t>
      </w:r>
      <w:r>
        <w:rPr>
          <w:rFonts w:hint="eastAsia" w:ascii="仿宋" w:hAnsi="仿宋" w:eastAsia="仿宋" w:cs="仿宋"/>
          <w:sz w:val="28"/>
          <w:szCs w:val="28"/>
        </w:rPr>
        <w:t>函是双方合同的组成部分。</w:t>
      </w:r>
    </w:p>
    <w:p>
      <w:pPr>
        <w:snapToGrid w:val="0"/>
        <w:spacing w:line="360" w:lineRule="auto"/>
        <w:ind w:left="559" w:leftChars="266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3、如果由我方来实施鄞州区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残联综合服务大楼更换窗帘</w:t>
      </w:r>
      <w:r>
        <w:rPr>
          <w:rFonts w:hint="eastAsia" w:ascii="仿宋" w:hAnsi="仿宋" w:eastAsia="仿宋" w:cs="仿宋"/>
          <w:sz w:val="28"/>
          <w:szCs w:val="28"/>
        </w:rPr>
        <w:t>项目，我方保证在合同约定时间内完成项目经营目标。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9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</w:rPr>
      </w:pP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价</w:t>
      </w:r>
      <w:r>
        <w:rPr>
          <w:rFonts w:hint="eastAsia" w:ascii="仿宋" w:hAnsi="仿宋" w:eastAsia="仿宋" w:cs="仿宋"/>
          <w:sz w:val="28"/>
          <w:szCs w:val="28"/>
        </w:rPr>
        <w:t xml:space="preserve"> 人： 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法定代表人或授权代理人：</w:t>
      </w:r>
    </w:p>
    <w:p>
      <w:pPr>
        <w:pStyle w:val="9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询价单位（公章）：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0"/>
        </w:rPr>
        <w:sectPr>
          <w:headerReference r:id="rId3" w:type="default"/>
          <w:footerReference r:id="rId4" w:type="default"/>
          <w:pgSz w:w="11910" w:h="16840"/>
          <w:pgMar w:top="1420" w:right="1540" w:bottom="280" w:left="960" w:header="720" w:footer="720" w:gutter="0"/>
          <w:cols w:space="720" w:num="1"/>
        </w:sect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期：</w:t>
      </w:r>
    </w:p>
    <w:p>
      <w:pPr>
        <w:spacing w:line="360" w:lineRule="auto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附件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2</w:t>
      </w:r>
      <w:r>
        <w:rPr>
          <w:rFonts w:hint="eastAsia" w:ascii="宋体" w:hAnsi="宋体"/>
          <w:b/>
          <w:bCs/>
          <w:sz w:val="22"/>
          <w:szCs w:val="22"/>
        </w:rPr>
        <w:t>：</w:t>
      </w:r>
    </w:p>
    <w:p>
      <w:pPr>
        <w:snapToGrid w:val="0"/>
        <w:spacing w:line="360" w:lineRule="auto"/>
        <w:ind w:firstLine="3855" w:firstLineChars="1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none" w:color="000000"/>
          <w:lang w:val="en-US" w:eastAsia="zh-CN"/>
        </w:rPr>
        <w:t>更换窗帘预算单</w:t>
      </w: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spacing w:val="20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pacing w:val="20"/>
          <w:sz w:val="22"/>
          <w:szCs w:val="22"/>
        </w:rPr>
        <w:t>项目名称：</w:t>
      </w:r>
      <w:r>
        <w:rPr>
          <w:rFonts w:hint="eastAsia" w:ascii="仿宋" w:hAnsi="仿宋" w:eastAsia="仿宋" w:cs="仿宋"/>
          <w:spacing w:val="20"/>
          <w:sz w:val="22"/>
          <w:szCs w:val="22"/>
        </w:rPr>
        <w:t>鄞州区</w:t>
      </w:r>
      <w:r>
        <w:rPr>
          <w:rFonts w:hint="eastAsia" w:ascii="仿宋" w:hAnsi="仿宋" w:eastAsia="仿宋" w:cs="仿宋"/>
          <w:spacing w:val="20"/>
          <w:sz w:val="22"/>
          <w:szCs w:val="22"/>
          <w:lang w:eastAsia="zh-CN"/>
        </w:rPr>
        <w:t>残疾人综合服务中心更换窗帘预算</w:t>
      </w:r>
    </w:p>
    <w:tbl>
      <w:tblPr>
        <w:tblStyle w:val="10"/>
        <w:tblpPr w:leftFromText="180" w:rightFromText="180" w:vertAnchor="text" w:horzAnchor="page" w:tblpX="1818" w:tblpY="183"/>
        <w:tblOverlap w:val="never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566"/>
        <w:gridCol w:w="695"/>
        <w:gridCol w:w="566"/>
        <w:gridCol w:w="566"/>
        <w:gridCol w:w="4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鄞州区残疾人综合服务中心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品名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布帘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基本材质：100%阻燃涤纶；面料经纬：75D/72F，150D/72F;遮光率：95%；防火等级：NFPA701(USA);无甲醛标准：GB/T 2912.1-2009≤300（37）；环保要求：GB18401-2003；耐洗色牢度：GB/T 2490-2007≥4（6）面料克重：812g/m±2%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辅料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布带：加厚、抗氧化、抗紫外线，抗日晒，抗老化特级有纺布带，专业链条机缝制；无甲醛标准：GB/T 2912.1-2009≤300（37）；环保要求：GB18401-2003；；布带钩：使用不锈钢挂钩，加厚材质，经电镀防止生锈。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基本材质：100%棉麻；无甲醛标准：GB/T 2912.1-2009≤300（37）；环保要求：GB18401-2003；耐洗色牢度：GB/T 2490-2007≥4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辅料（纱）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布带：加厚、抗氧化、抗紫外线，抗日晒，抗老化特级有纺布带，专业链条机缝制；无甲醛标准：GB/T 2912.1-2009≤300（37）；环保要求：GB18401-2003；；布带钩：使用不锈钢挂钩，加厚材质，经电镀防止生锈。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铝合金轨道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550.7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材质：铝合金；承重:30KG以上；符合CNAS/MA质量标准；长度偏差：±3mm；厚度（壁厚）≥1.0mm；轨道满足GB/T6892。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7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附件</w:t>
      </w:r>
      <w:r>
        <w:rPr>
          <w:rFonts w:hint="eastAsia" w:ascii="宋体" w:hAnsi="宋体"/>
          <w:b/>
          <w:bCs/>
          <w:sz w:val="22"/>
          <w:szCs w:val="22"/>
          <w:lang w:val="en-US" w:eastAsia="zh-CN"/>
        </w:rPr>
        <w:t>3</w:t>
      </w:r>
      <w:r>
        <w:rPr>
          <w:rFonts w:hint="eastAsia" w:ascii="宋体" w:hAnsi="宋体"/>
          <w:b/>
          <w:bCs/>
          <w:sz w:val="22"/>
          <w:szCs w:val="22"/>
        </w:rPr>
        <w:t>：</w:t>
      </w:r>
    </w:p>
    <w:p>
      <w:pPr>
        <w:wordWrap/>
        <w:adjustRightInd/>
        <w:spacing w:line="240" w:lineRule="auto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合同格式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项目名称：                                    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甲方：（买方）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乙方：（卖方）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甲、乙双方根据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项目名称              </w:t>
      </w:r>
      <w:r>
        <w:rPr>
          <w:rFonts w:hint="eastAsia" w:ascii="仿宋" w:hAnsi="仿宋" w:eastAsia="仿宋" w:cs="仿宋"/>
          <w:sz w:val="28"/>
          <w:szCs w:val="28"/>
        </w:rPr>
        <w:t>的结果，签署本合同。</w:t>
      </w:r>
    </w:p>
    <w:p>
      <w:pPr>
        <w:pStyle w:val="5"/>
        <w:wordWrap/>
        <w:adjustRightInd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Toc216662968"/>
      <w:bookmarkStart w:id="1" w:name="_Toc389764315"/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bookmarkEnd w:id="0"/>
      <w:r>
        <w:rPr>
          <w:rFonts w:hint="eastAsia" w:ascii="仿宋" w:hAnsi="仿宋" w:eastAsia="仿宋" w:cs="仿宋"/>
          <w:b/>
          <w:sz w:val="28"/>
          <w:szCs w:val="28"/>
        </w:rPr>
        <w:t>合同期限</w:t>
      </w:r>
      <w:bookmarkEnd w:id="1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确定承接服务商后，半年内完成</w:t>
      </w:r>
    </w:p>
    <w:p>
      <w:pPr>
        <w:pStyle w:val="5"/>
        <w:wordWrap/>
        <w:adjustRightInd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2" w:name="_Toc389764316"/>
      <w:bookmarkStart w:id="3" w:name="_Toc216662969"/>
      <w:r>
        <w:rPr>
          <w:rFonts w:hint="eastAsia" w:ascii="仿宋" w:hAnsi="仿宋" w:eastAsia="仿宋" w:cs="仿宋"/>
          <w:b/>
          <w:sz w:val="28"/>
          <w:szCs w:val="28"/>
        </w:rPr>
        <w:t>二、合同金额</w:t>
      </w:r>
      <w:bookmarkEnd w:id="2"/>
      <w:bookmarkEnd w:id="3"/>
    </w:p>
    <w:p>
      <w:pPr>
        <w:pStyle w:val="5"/>
        <w:wordWrap/>
        <w:adjustRightInd/>
        <w:snapToGrid w:val="0"/>
        <w:spacing w:line="240" w:lineRule="auto"/>
        <w:ind w:left="407" w:leftChars="19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本合同金额为（大写）：_________________元（￥____________元）人民币。</w:t>
      </w:r>
    </w:p>
    <w:p>
      <w:pPr>
        <w:pStyle w:val="5"/>
        <w:wordWrap/>
        <w:adjustRightInd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4" w:name="_Toc216662970"/>
      <w:bookmarkStart w:id="5" w:name="_Toc389764317"/>
      <w:r>
        <w:rPr>
          <w:rFonts w:hint="eastAsia" w:ascii="仿宋" w:hAnsi="仿宋" w:eastAsia="仿宋" w:cs="仿宋"/>
          <w:b/>
          <w:sz w:val="28"/>
          <w:szCs w:val="28"/>
        </w:rPr>
        <w:t>三、</w:t>
      </w:r>
      <w:bookmarkEnd w:id="4"/>
      <w:r>
        <w:rPr>
          <w:rFonts w:hint="eastAsia" w:ascii="仿宋" w:hAnsi="仿宋" w:eastAsia="仿宋" w:cs="仿宋"/>
          <w:b/>
          <w:sz w:val="28"/>
          <w:szCs w:val="28"/>
        </w:rPr>
        <w:t>合同不可分割的组成部分</w:t>
      </w:r>
      <w:bookmarkEnd w:id="5"/>
    </w:p>
    <w:p>
      <w:pPr>
        <w:pStyle w:val="8"/>
        <w:widowControl/>
        <w:shd w:val="clear" w:color="060000" w:fill="FFFFFF"/>
        <w:wordWrap/>
        <w:adjustRightInd/>
        <w:spacing w:beforeAutospacing="0" w:afterAutospacing="0"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1、报价函   2、</w:t>
      </w:r>
      <w:r>
        <w:rPr>
          <w:rFonts w:hint="eastAsia" w:ascii="仿宋" w:hAnsi="仿宋" w:eastAsia="仿宋" w:cs="仿宋"/>
          <w:kern w:val="2"/>
          <w:sz w:val="28"/>
          <w:szCs w:val="28"/>
          <w:u w:val="none" w:color="000000"/>
          <w:lang w:val="en-US" w:eastAsia="zh-CN"/>
        </w:rPr>
        <w:t>更换窗帘预算单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 xml:space="preserve">   3、 中标通知书</w:t>
      </w:r>
    </w:p>
    <w:p>
      <w:pPr>
        <w:pStyle w:val="5"/>
        <w:wordWrap/>
        <w:adjustRightInd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6" w:name="_Toc216662971"/>
      <w:bookmarkStart w:id="7" w:name="_Toc389764318"/>
      <w:r>
        <w:rPr>
          <w:rFonts w:hint="eastAsia" w:ascii="仿宋" w:hAnsi="仿宋" w:eastAsia="仿宋" w:cs="仿宋"/>
          <w:b/>
          <w:sz w:val="28"/>
          <w:szCs w:val="28"/>
        </w:rPr>
        <w:t>四、</w:t>
      </w:r>
      <w:bookmarkEnd w:id="6"/>
      <w:bookmarkEnd w:id="7"/>
      <w:r>
        <w:rPr>
          <w:rFonts w:hint="eastAsia" w:ascii="仿宋" w:hAnsi="仿宋" w:eastAsia="仿宋" w:cs="仿宋"/>
          <w:b/>
          <w:sz w:val="28"/>
          <w:szCs w:val="28"/>
        </w:rPr>
        <w:t>甲乙双方应履行的义务：</w:t>
      </w:r>
    </w:p>
    <w:p>
      <w:pPr>
        <w:wordWrap/>
        <w:adjustRightInd/>
        <w:snapToGrid w:val="0"/>
        <w:spacing w:line="240" w:lineRule="auto"/>
        <w:ind w:left="0" w:leftChars="0" w:hanging="8" w:firstLineChars="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五、结算方式：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1、本合同为固定单价合同，结算总价最高限额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拾万伍仟元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,如结算审核价超过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拾万伍仟元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拾万伍仟元结算。若低于拾万伍仟元，以实际服务金额为准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。2、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方10个工作日内根据乙方开具的发票向乙方支付总金额的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%。3、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服务完成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后10个工作日内，甲方根据乙方开具的正规发票向乙方支付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剩余金额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pStyle w:val="5"/>
        <w:wordWrap/>
        <w:adjustRightInd/>
        <w:snapToGrid w:val="0"/>
        <w:spacing w:line="240" w:lineRule="auto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8" w:name="_Toc389764319"/>
      <w:r>
        <w:rPr>
          <w:rFonts w:hint="eastAsia" w:ascii="仿宋" w:hAnsi="仿宋" w:eastAsia="仿宋" w:cs="仿宋"/>
          <w:b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服务项目</w:t>
      </w:r>
      <w:r>
        <w:rPr>
          <w:rFonts w:hint="eastAsia" w:ascii="仿宋" w:hAnsi="仿宋" w:eastAsia="仿宋" w:cs="仿宋"/>
          <w:b/>
          <w:sz w:val="28"/>
          <w:szCs w:val="28"/>
        </w:rPr>
        <w:t>清单：</w:t>
      </w:r>
    </w:p>
    <w:p>
      <w:pPr>
        <w:pStyle w:val="5"/>
        <w:wordWrap/>
        <w:adjustRightInd/>
        <w:snapToGrid w:val="0"/>
        <w:spacing w:line="240" w:lineRule="auto"/>
        <w:ind w:left="358" w:hanging="478" w:hangingChars="170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sz w:val="28"/>
          <w:szCs w:val="28"/>
        </w:rPr>
        <w:t>、甲、乙双方在合同期内必须遵守国家法律、法规及保护甲、乙双方的合法权益。</w:t>
      </w:r>
      <w:bookmarkEnd w:id="8"/>
    </w:p>
    <w:p>
      <w:pPr>
        <w:pStyle w:val="5"/>
        <w:wordWrap/>
        <w:adjustRightInd/>
        <w:snapToGrid w:val="0"/>
        <w:spacing w:line="240" w:lineRule="auto"/>
        <w:ind w:left="358" w:hanging="478" w:hangingChars="170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9" w:name="_Toc389764320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b/>
          <w:sz w:val="28"/>
          <w:szCs w:val="28"/>
        </w:rPr>
        <w:t>、违约责任：</w:t>
      </w:r>
      <w:bookmarkEnd w:id="9"/>
    </w:p>
    <w:p>
      <w:pPr>
        <w:pStyle w:val="5"/>
        <w:wordWrap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乙方在合同有效期内，不得以任何理由终止合同，确有特殊情况的，须提前两个月向甲方书面申请，经甲方同意后，方可终止合同，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未付合同款项不予支付，同时甲方有权视情况要求乙方返还已付款项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5"/>
        <w:wordWrap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2、合同履行过程中，乙方有违反合同约定行为的，甲方有权视情况要求乙方支付合同总价款的10%-20%作为违约金，并在结算时予以扣减。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/>
          <w:sz w:val="28"/>
          <w:szCs w:val="28"/>
        </w:rPr>
        <w:t>、本合同一式  份，签字、盖章后有效。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十一、争议的解决：</w:t>
      </w:r>
    </w:p>
    <w:p>
      <w:pPr>
        <w:pStyle w:val="5"/>
        <w:wordWrap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trike/>
          <w:dstrike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本合同在履行过程中发生争议时，当事人双方应及时协调解决。协商不成时，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任何一方均可以向鄞州区人民法院起诉。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十、本合同未尽事宜，遵照《合同法》有关条文执行。</w:t>
      </w:r>
    </w:p>
    <w:p>
      <w:pPr>
        <w:pStyle w:val="5"/>
        <w:wordWrap/>
        <w:adjustRightInd/>
        <w:snapToGrid w:val="0"/>
        <w:spacing w:line="240" w:lineRule="auto"/>
        <w:ind w:left="420" w:hanging="560" w:hanging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甲方：                                   乙方： 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地址：                            地址： </w:t>
      </w:r>
    </w:p>
    <w:p>
      <w:pPr>
        <w:pStyle w:val="5"/>
        <w:wordWrap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法定或授权代表人：                法定或授权代表人：  </w:t>
      </w:r>
    </w:p>
    <w:p>
      <w:pPr>
        <w:pStyle w:val="5"/>
        <w:wordWrap/>
        <w:adjustRightInd/>
        <w:snapToGrid w:val="0"/>
        <w:spacing w:line="24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签订日期：     年  月  日         签订日期：     年  月  日</w:t>
      </w:r>
    </w:p>
    <w:p>
      <w:pPr>
        <w:pStyle w:val="5"/>
        <w:wordWrap/>
        <w:adjustRightInd/>
        <w:snapToGrid w:val="0"/>
        <w:spacing w:line="24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2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40956"/>
    <w:rsid w:val="05BF1FBE"/>
    <w:rsid w:val="05E00618"/>
    <w:rsid w:val="07514284"/>
    <w:rsid w:val="07C71823"/>
    <w:rsid w:val="0B784548"/>
    <w:rsid w:val="0D1908F0"/>
    <w:rsid w:val="0EF50B78"/>
    <w:rsid w:val="0F77444E"/>
    <w:rsid w:val="103F4215"/>
    <w:rsid w:val="105E6E01"/>
    <w:rsid w:val="118F085D"/>
    <w:rsid w:val="12D131C3"/>
    <w:rsid w:val="15102CB8"/>
    <w:rsid w:val="151E2499"/>
    <w:rsid w:val="161C4602"/>
    <w:rsid w:val="17143983"/>
    <w:rsid w:val="18194BF8"/>
    <w:rsid w:val="19AC12E8"/>
    <w:rsid w:val="19FC4400"/>
    <w:rsid w:val="1C5F6902"/>
    <w:rsid w:val="1DAB5F17"/>
    <w:rsid w:val="1FB50D4C"/>
    <w:rsid w:val="1FF615F7"/>
    <w:rsid w:val="21001E4F"/>
    <w:rsid w:val="224E68E9"/>
    <w:rsid w:val="229C071F"/>
    <w:rsid w:val="2ECE05E7"/>
    <w:rsid w:val="2FC42731"/>
    <w:rsid w:val="323E1FBB"/>
    <w:rsid w:val="33451882"/>
    <w:rsid w:val="334F33C8"/>
    <w:rsid w:val="36E26D85"/>
    <w:rsid w:val="37301621"/>
    <w:rsid w:val="38A918C9"/>
    <w:rsid w:val="3B33212A"/>
    <w:rsid w:val="3B71435E"/>
    <w:rsid w:val="3CDC2902"/>
    <w:rsid w:val="3DB1183E"/>
    <w:rsid w:val="3EEE5B26"/>
    <w:rsid w:val="44F31504"/>
    <w:rsid w:val="4697356B"/>
    <w:rsid w:val="480905EB"/>
    <w:rsid w:val="48144C34"/>
    <w:rsid w:val="48252664"/>
    <w:rsid w:val="49B21B4D"/>
    <w:rsid w:val="4B244C5C"/>
    <w:rsid w:val="4C4A58B6"/>
    <w:rsid w:val="4DAA5C68"/>
    <w:rsid w:val="4E1D0ABC"/>
    <w:rsid w:val="4F9E0E96"/>
    <w:rsid w:val="5009320A"/>
    <w:rsid w:val="501175C5"/>
    <w:rsid w:val="524C13E3"/>
    <w:rsid w:val="52C35FFC"/>
    <w:rsid w:val="58F10082"/>
    <w:rsid w:val="5C6145A8"/>
    <w:rsid w:val="5C7547D9"/>
    <w:rsid w:val="5CC707D6"/>
    <w:rsid w:val="5D5D0F1A"/>
    <w:rsid w:val="62281B6E"/>
    <w:rsid w:val="699301FD"/>
    <w:rsid w:val="6AA65B05"/>
    <w:rsid w:val="6D3C32FB"/>
    <w:rsid w:val="6EC71D64"/>
    <w:rsid w:val="708660F0"/>
    <w:rsid w:val="708C760C"/>
    <w:rsid w:val="71544A7E"/>
    <w:rsid w:val="75EA4711"/>
    <w:rsid w:val="788A3240"/>
    <w:rsid w:val="78CD4228"/>
    <w:rsid w:val="78E5230E"/>
    <w:rsid w:val="79D34AC3"/>
    <w:rsid w:val="79D4061E"/>
    <w:rsid w:val="7C2E1DAC"/>
    <w:rsid w:val="7C487CB2"/>
    <w:rsid w:val="7E5A4DF4"/>
    <w:rsid w:val="7FB22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3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4"/>
    <w:next w:val="1"/>
    <w:semiHidden/>
    <w:qFormat/>
    <w:uiPriority w:val="0"/>
    <w:pPr>
      <w:spacing w:after="120" w:line="360" w:lineRule="auto"/>
      <w:ind w:left="420" w:leftChars="200" w:firstLine="420" w:firstLineChars="200"/>
    </w:pPr>
    <w:rPr>
      <w:rFonts w:hAnsi="Times New Roman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2020-09-01T07:20:00Z</dcterms:created>
  <dc:creator>admin</dc:creator>
  <cp:lastModifiedBy>徐童学</cp:lastModifiedBy>
  <dcterms:modified xsi:type="dcterms:W3CDTF">2020-12-16T06:22:53Z</dcterms:modified>
  <dc:title> 鄞州区残联康复服务进家庭项目询价函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