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313" w:rsidRDefault="0074431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7.8pt;width:423.85pt;height:47.4pt;z-index:251658240" fillcolor="red" stroked="f">
            <v:textpath style="font-family:&quot;宋体&quot;;font-weight:bold" trim="t" fitpath="t" string="宁波市鄞州区安全生产监督管理局"/>
          </v:shape>
        </w:pict>
      </w:r>
    </w:p>
    <w:p w:rsidR="00744313" w:rsidRDefault="00744313"/>
    <w:p w:rsidR="00744313" w:rsidRDefault="00744313">
      <w:pPr>
        <w:jc w:val="right"/>
      </w:pPr>
    </w:p>
    <w:p w:rsidR="00744313" w:rsidRDefault="00744313">
      <w:pPr>
        <w:jc w:val="right"/>
      </w:pPr>
    </w:p>
    <w:p w:rsidR="00744313" w:rsidRDefault="00744313">
      <w:pPr>
        <w:jc w:val="center"/>
      </w:pPr>
    </w:p>
    <w:p w:rsidR="00744313" w:rsidRDefault="00744313">
      <w:pPr>
        <w:tabs>
          <w:tab w:val="left" w:pos="7740"/>
        </w:tabs>
        <w:jc w:val="center"/>
      </w:pPr>
    </w:p>
    <w:p w:rsidR="00744313" w:rsidRDefault="00744313" w:rsidP="00AC3E79">
      <w:pPr>
        <w:tabs>
          <w:tab w:val="left" w:pos="2565"/>
          <w:tab w:val="center" w:pos="4422"/>
          <w:tab w:val="left" w:pos="7740"/>
        </w:tabs>
        <w:jc w:val="left"/>
        <w:rPr>
          <w:rFonts w:ascii="仿宋_GB2312" w:eastAsia="仿宋_GB2312" w:hAnsi="宋体"/>
          <w:b/>
          <w:color w:val="FF0000"/>
          <w:sz w:val="84"/>
          <w:szCs w:val="84"/>
        </w:rPr>
      </w:pPr>
      <w:r>
        <w:rPr>
          <w:noProof/>
        </w:rPr>
        <w:pict>
          <v:shape id="_x0000_s1027" type="#_x0000_t136" style="position:absolute;margin-left:180pt;margin-top:0;width:66.1pt;height:47.4pt;z-index:251657216" fillcolor="red" stroked="f">
            <v:textpath style="font-family:&quot;宋体&quot;;font-weight:bold" trim="t" fitpath="t" string="公告"/>
          </v:shape>
        </w:pict>
      </w:r>
      <w:r>
        <w:rPr>
          <w:rFonts w:ascii="仿宋_GB2312" w:eastAsia="仿宋_GB2312" w:hAnsi="宋体"/>
          <w:b/>
          <w:color w:val="FF0000"/>
          <w:sz w:val="84"/>
          <w:szCs w:val="84"/>
        </w:rPr>
        <w:tab/>
      </w:r>
    </w:p>
    <w:p w:rsidR="00744313" w:rsidRDefault="00744313">
      <w:pPr>
        <w:tabs>
          <w:tab w:val="left" w:pos="2985"/>
          <w:tab w:val="center" w:pos="4422"/>
          <w:tab w:val="left" w:pos="7740"/>
        </w:tabs>
        <w:jc w:val="center"/>
        <w:rPr>
          <w:rFonts w:ascii="仿宋_GB2312" w:eastAsia="仿宋_GB2312" w:hAnsi="宋体"/>
          <w:b/>
          <w:sz w:val="32"/>
          <w:szCs w:val="32"/>
        </w:rPr>
      </w:pPr>
      <w:r>
        <w:rPr>
          <w:rFonts w:ascii="仿宋_GB2312" w:eastAsia="仿宋_GB2312" w:hAnsi="宋体"/>
          <w:b/>
          <w:sz w:val="32"/>
          <w:szCs w:val="32"/>
        </w:rPr>
        <w:t xml:space="preserve">  2018</w:t>
      </w:r>
      <w:r>
        <w:rPr>
          <w:rFonts w:ascii="仿宋_GB2312" w:eastAsia="仿宋_GB2312" w:hAnsi="宋体" w:hint="eastAsia"/>
          <w:b/>
          <w:sz w:val="32"/>
          <w:szCs w:val="32"/>
        </w:rPr>
        <w:t>年</w:t>
      </w:r>
      <w:r>
        <w:rPr>
          <w:rFonts w:ascii="仿宋_GB2312" w:eastAsia="仿宋_GB2312" w:hAnsi="宋体"/>
          <w:b/>
          <w:sz w:val="32"/>
          <w:szCs w:val="32"/>
        </w:rPr>
        <w:t xml:space="preserve">   </w:t>
      </w:r>
      <w:r>
        <w:rPr>
          <w:rFonts w:ascii="仿宋_GB2312" w:eastAsia="仿宋_GB2312" w:hAnsi="宋体" w:hint="eastAsia"/>
          <w:b/>
          <w:sz w:val="32"/>
          <w:szCs w:val="32"/>
        </w:rPr>
        <w:t>第</w:t>
      </w:r>
      <w:r>
        <w:rPr>
          <w:rFonts w:ascii="仿宋_GB2312" w:eastAsia="仿宋_GB2312" w:hAnsi="宋体"/>
          <w:b/>
          <w:sz w:val="32"/>
          <w:szCs w:val="32"/>
        </w:rPr>
        <w:t>8</w:t>
      </w:r>
      <w:r>
        <w:rPr>
          <w:rFonts w:ascii="仿宋_GB2312" w:eastAsia="仿宋_GB2312" w:hAnsi="宋体" w:hint="eastAsia"/>
          <w:b/>
          <w:sz w:val="32"/>
          <w:szCs w:val="32"/>
        </w:rPr>
        <w:t>号</w:t>
      </w:r>
    </w:p>
    <w:p w:rsidR="00744313" w:rsidRDefault="00744313">
      <w:pPr>
        <w:tabs>
          <w:tab w:val="left" w:pos="2985"/>
          <w:tab w:val="center" w:pos="4422"/>
          <w:tab w:val="left" w:pos="7740"/>
        </w:tabs>
        <w:jc w:val="center"/>
        <w:rPr>
          <w:rFonts w:ascii="仿宋_GB2312" w:eastAsia="仿宋_GB2312" w:hAnsi="宋体"/>
          <w:b/>
          <w:sz w:val="32"/>
          <w:szCs w:val="32"/>
        </w:rPr>
      </w:pPr>
    </w:p>
    <w:p w:rsidR="00744313" w:rsidRDefault="00744313" w:rsidP="000E4646">
      <w:pPr>
        <w:spacing w:line="580" w:lineRule="exact"/>
        <w:ind w:firstLineChars="200" w:firstLine="31680"/>
        <w:rPr>
          <w:rFonts w:ascii="仿宋_GB2312" w:eastAsia="仿宋_GB2312" w:hAnsi="宋体" w:cs="宋体"/>
          <w:sz w:val="32"/>
          <w:szCs w:val="32"/>
        </w:rPr>
      </w:pPr>
      <w:r>
        <w:rPr>
          <w:rFonts w:ascii="仿宋_GB2312" w:eastAsia="仿宋_GB2312" w:hAnsi="宋体" w:cs="宋体" w:hint="eastAsia"/>
          <w:sz w:val="32"/>
          <w:szCs w:val="32"/>
        </w:rPr>
        <w:t>根据《危险化学品经营许可证管理办法》（国家安监总局令第</w:t>
      </w:r>
      <w:r>
        <w:rPr>
          <w:rFonts w:ascii="仿宋_GB2312" w:eastAsia="仿宋_GB2312" w:hAnsi="宋体" w:cs="宋体"/>
          <w:sz w:val="32"/>
          <w:szCs w:val="32"/>
        </w:rPr>
        <w:t>55</w:t>
      </w:r>
      <w:r>
        <w:rPr>
          <w:rFonts w:ascii="仿宋_GB2312" w:eastAsia="仿宋_GB2312" w:hAnsi="宋体" w:cs="宋体" w:hint="eastAsia"/>
          <w:sz w:val="32"/>
          <w:szCs w:val="32"/>
        </w:rPr>
        <w:t>号）和《宁波市危险化学品经营许可证管理实施细则》（甬安监管审〔</w:t>
      </w:r>
      <w:r>
        <w:rPr>
          <w:rFonts w:ascii="仿宋_GB2312" w:eastAsia="仿宋_GB2312" w:hAnsi="宋体" w:cs="宋体"/>
          <w:sz w:val="32"/>
          <w:szCs w:val="32"/>
        </w:rPr>
        <w:t>2016</w:t>
      </w:r>
      <w:r>
        <w:rPr>
          <w:rFonts w:ascii="仿宋_GB2312" w:eastAsia="仿宋_GB2312" w:hAnsi="宋体" w:cs="宋体" w:hint="eastAsia"/>
          <w:sz w:val="32"/>
          <w:szCs w:val="32"/>
        </w:rPr>
        <w:t>〕</w:t>
      </w:r>
      <w:r>
        <w:rPr>
          <w:rFonts w:ascii="仿宋_GB2312" w:eastAsia="仿宋_GB2312" w:hAnsi="宋体" w:cs="宋体"/>
          <w:sz w:val="32"/>
          <w:szCs w:val="32"/>
        </w:rPr>
        <w:t>14</w:t>
      </w:r>
      <w:r>
        <w:rPr>
          <w:rFonts w:ascii="仿宋_GB2312" w:eastAsia="仿宋_GB2312" w:hAnsi="宋体" w:cs="宋体" w:hint="eastAsia"/>
          <w:sz w:val="32"/>
          <w:szCs w:val="32"/>
        </w:rPr>
        <w:t>号）的规定，经企业提出申请，现对宁波市华生古象涂料有限公司等两家企业危险化学品经营许可证予以注销（注销企业名单详见附件）。</w:t>
      </w:r>
    </w:p>
    <w:p w:rsidR="00744313" w:rsidRDefault="00744313" w:rsidP="000E4646">
      <w:pPr>
        <w:spacing w:line="580" w:lineRule="exact"/>
        <w:ind w:firstLineChars="200" w:firstLine="31680"/>
        <w:rPr>
          <w:rFonts w:ascii="仿宋_GB2312" w:eastAsia="仿宋_GB2312" w:hAnsi="宋体" w:cs="宋体"/>
          <w:sz w:val="32"/>
          <w:szCs w:val="32"/>
        </w:rPr>
      </w:pPr>
      <w:r>
        <w:rPr>
          <w:rFonts w:ascii="仿宋_GB2312" w:eastAsia="仿宋_GB2312" w:hAnsi="宋体" w:cs="宋体" w:hint="eastAsia"/>
          <w:sz w:val="32"/>
          <w:szCs w:val="32"/>
        </w:rPr>
        <w:t>特此公告。</w:t>
      </w:r>
    </w:p>
    <w:p w:rsidR="00744313" w:rsidRDefault="00744313" w:rsidP="000E4646">
      <w:pPr>
        <w:spacing w:line="580" w:lineRule="exact"/>
        <w:ind w:firstLineChars="200" w:firstLine="31680"/>
        <w:jc w:val="right"/>
        <w:rPr>
          <w:rFonts w:ascii="仿宋_GB2312" w:eastAsia="仿宋_GB2312" w:hAnsi="宋体" w:cs="宋体"/>
          <w:sz w:val="32"/>
          <w:szCs w:val="32"/>
        </w:rPr>
      </w:pPr>
    </w:p>
    <w:p w:rsidR="00744313" w:rsidRDefault="00744313" w:rsidP="000E4646">
      <w:pPr>
        <w:spacing w:line="580" w:lineRule="exact"/>
        <w:ind w:firstLineChars="200" w:firstLine="31680"/>
        <w:jc w:val="right"/>
        <w:rPr>
          <w:rFonts w:ascii="仿宋_GB2312" w:eastAsia="仿宋_GB2312" w:hAnsi="宋体" w:cs="宋体"/>
          <w:sz w:val="32"/>
          <w:szCs w:val="32"/>
        </w:rPr>
      </w:pPr>
    </w:p>
    <w:p w:rsidR="00744313" w:rsidRDefault="00744313" w:rsidP="000E4646">
      <w:pPr>
        <w:spacing w:line="580" w:lineRule="exact"/>
        <w:ind w:right="640" w:firstLineChars="200" w:firstLine="31680"/>
        <w:jc w:val="right"/>
        <w:rPr>
          <w:rFonts w:ascii="仿宋_GB2312" w:eastAsia="仿宋_GB2312" w:hAnsi="宋体" w:cs="宋体"/>
          <w:sz w:val="32"/>
          <w:szCs w:val="32"/>
        </w:rPr>
      </w:pPr>
      <w:r>
        <w:rPr>
          <w:rFonts w:ascii="仿宋_GB2312" w:eastAsia="仿宋_GB2312" w:hAnsi="宋体" w:cs="宋体" w:hint="eastAsia"/>
          <w:sz w:val="32"/>
          <w:szCs w:val="32"/>
        </w:rPr>
        <w:t>宁波市鄞州区安全生产监督管理局</w:t>
      </w:r>
    </w:p>
    <w:p w:rsidR="00744313" w:rsidRDefault="00744313" w:rsidP="008E638D">
      <w:pPr>
        <w:spacing w:line="580" w:lineRule="exact"/>
        <w:ind w:right="800"/>
        <w:jc w:val="center"/>
        <w:rPr>
          <w:rFonts w:ascii="仿宋_GB2312" w:eastAsia="仿宋_GB2312" w:hAnsi="仿宋_GB2312" w:cs="仿宋_GB2312"/>
          <w:bCs/>
          <w:sz w:val="32"/>
          <w:szCs w:val="32"/>
        </w:rPr>
      </w:pPr>
      <w:r>
        <w:rPr>
          <w:rFonts w:ascii="仿宋_GB2312" w:eastAsia="仿宋_GB2312" w:hAnsi="宋体" w:cs="宋体"/>
          <w:sz w:val="32"/>
          <w:szCs w:val="32"/>
        </w:rPr>
        <w:t xml:space="preserve">                    2018</w:t>
      </w:r>
      <w:r>
        <w:rPr>
          <w:rFonts w:ascii="仿宋_GB2312" w:eastAsia="仿宋_GB2312" w:hAnsi="宋体" w:cs="宋体" w:hint="eastAsia"/>
          <w:sz w:val="32"/>
          <w:szCs w:val="32"/>
        </w:rPr>
        <w:t>年</w:t>
      </w:r>
      <w:r>
        <w:rPr>
          <w:rFonts w:ascii="仿宋_GB2312" w:eastAsia="仿宋_GB2312" w:hAnsi="宋体" w:cs="宋体"/>
          <w:sz w:val="32"/>
          <w:szCs w:val="32"/>
        </w:rPr>
        <w:t>9</w:t>
      </w:r>
      <w:r>
        <w:rPr>
          <w:rFonts w:ascii="仿宋_GB2312" w:eastAsia="仿宋_GB2312" w:hAnsi="宋体" w:cs="宋体" w:hint="eastAsia"/>
          <w:sz w:val="32"/>
          <w:szCs w:val="32"/>
        </w:rPr>
        <w:t>月</w:t>
      </w:r>
      <w:r>
        <w:rPr>
          <w:rFonts w:ascii="仿宋_GB2312" w:eastAsia="仿宋_GB2312" w:hAnsi="宋体" w:cs="宋体"/>
          <w:sz w:val="32"/>
          <w:szCs w:val="32"/>
        </w:rPr>
        <w:t>3</w:t>
      </w:r>
      <w:r>
        <w:rPr>
          <w:rFonts w:ascii="仿宋_GB2312" w:eastAsia="仿宋_GB2312" w:hAnsi="宋体" w:cs="宋体" w:hint="eastAsia"/>
          <w:sz w:val="32"/>
          <w:szCs w:val="32"/>
        </w:rPr>
        <w:t>日</w:t>
      </w:r>
    </w:p>
    <w:p w:rsidR="00744313" w:rsidRDefault="00744313">
      <w:pPr>
        <w:ind w:right="160"/>
        <w:jc w:val="right"/>
        <w:rPr>
          <w:rFonts w:ascii="仿宋_GB2312" w:eastAsia="仿宋_GB2312" w:hAnsi="仿宋_GB2312" w:cs="仿宋_GB2312"/>
          <w:sz w:val="32"/>
          <w:szCs w:val="32"/>
        </w:rPr>
      </w:pPr>
    </w:p>
    <w:p w:rsidR="00744313" w:rsidRDefault="00744313">
      <w:pPr>
        <w:rPr>
          <w:rFonts w:ascii="仿宋_GB2312" w:eastAsia="仿宋_GB2312" w:hAnsi="仿宋_GB2312" w:cs="仿宋_GB2312"/>
          <w:sz w:val="32"/>
          <w:szCs w:val="32"/>
        </w:rPr>
      </w:pPr>
    </w:p>
    <w:p w:rsidR="00744313" w:rsidRDefault="00744313">
      <w:pPr>
        <w:rPr>
          <w:rFonts w:ascii="仿宋_GB2312" w:eastAsia="仿宋_GB2312" w:hAnsi="仿宋_GB2312" w:cs="仿宋_GB2312"/>
          <w:sz w:val="32"/>
          <w:szCs w:val="32"/>
        </w:rPr>
      </w:pPr>
    </w:p>
    <w:p w:rsidR="00744313" w:rsidRDefault="00744313">
      <w:pPr>
        <w:rPr>
          <w:rFonts w:ascii="仿宋_GB2312" w:eastAsia="仿宋_GB2312" w:hAnsi="仿宋_GB2312" w:cs="仿宋_GB2312"/>
          <w:sz w:val="32"/>
          <w:szCs w:val="32"/>
        </w:rPr>
      </w:pPr>
    </w:p>
    <w:p w:rsidR="00744313" w:rsidRDefault="00744313">
      <w:pPr>
        <w:rPr>
          <w:rFonts w:ascii="仿宋_GB2312" w:eastAsia="仿宋_GB2312" w:hAnsi="仿宋_GB2312" w:cs="仿宋_GB2312"/>
          <w:sz w:val="32"/>
          <w:szCs w:val="32"/>
        </w:rPr>
      </w:pPr>
    </w:p>
    <w:p w:rsidR="00744313" w:rsidRDefault="00744313">
      <w:pPr>
        <w:rPr>
          <w:rFonts w:ascii="仿宋_GB2312" w:eastAsia="仿宋_GB2312" w:hAnsi="仿宋_GB2312" w:cs="仿宋_GB2312"/>
          <w:sz w:val="32"/>
          <w:szCs w:val="32"/>
        </w:rPr>
      </w:pPr>
    </w:p>
    <w:p w:rsidR="00744313" w:rsidRDefault="00744313">
      <w:pPr>
        <w:rPr>
          <w:rFonts w:ascii="仿宋_GB2312" w:eastAsia="仿宋_GB2312" w:hAnsi="仿宋_GB2312" w:cs="仿宋_GB2312"/>
          <w:sz w:val="32"/>
          <w:szCs w:val="32"/>
        </w:rPr>
        <w:sectPr w:rsidR="00744313" w:rsidSect="00AA5101">
          <w:pgSz w:w="11906" w:h="16838"/>
          <w:pgMar w:top="1440" w:right="1800" w:bottom="1440" w:left="1800" w:header="851" w:footer="992" w:gutter="0"/>
          <w:cols w:space="425"/>
          <w:docGrid w:type="lines" w:linePitch="312"/>
        </w:sectPr>
      </w:pPr>
    </w:p>
    <w:p w:rsidR="00744313" w:rsidRDefault="00744313" w:rsidP="000E4646">
      <w:pPr>
        <w:rPr>
          <w:rFonts w:ascii="黑体" w:eastAsia="黑体" w:hAnsi="宋体" w:cs="宋体"/>
          <w:sz w:val="32"/>
          <w:szCs w:val="32"/>
        </w:rPr>
      </w:pPr>
      <w:r>
        <w:rPr>
          <w:rFonts w:ascii="黑体" w:eastAsia="黑体" w:hAnsi="宋体" w:cs="宋体" w:hint="eastAsia"/>
          <w:sz w:val="32"/>
          <w:szCs w:val="32"/>
        </w:rPr>
        <w:t>附件</w:t>
      </w:r>
      <w:r>
        <w:rPr>
          <w:rFonts w:ascii="黑体" w:eastAsia="黑体" w:hAnsi="宋体" w:cs="宋体"/>
          <w:sz w:val="32"/>
          <w:szCs w:val="32"/>
        </w:rPr>
        <w:t xml:space="preserve">       </w:t>
      </w:r>
    </w:p>
    <w:p w:rsidR="00744313" w:rsidRDefault="00744313" w:rsidP="000E4646">
      <w:pPr>
        <w:ind w:firstLineChars="1500" w:firstLine="31680"/>
        <w:rPr>
          <w:rFonts w:ascii="宋体" w:cs="宋体"/>
          <w:sz w:val="30"/>
          <w:szCs w:val="30"/>
        </w:rPr>
      </w:pPr>
      <w:r>
        <w:rPr>
          <w:rFonts w:ascii="宋体" w:hAnsi="宋体" w:cs="宋体" w:hint="eastAsia"/>
          <w:sz w:val="30"/>
          <w:szCs w:val="30"/>
        </w:rPr>
        <w:t>注销危险化学品经营许可证企业名单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1701"/>
        <w:gridCol w:w="1275"/>
        <w:gridCol w:w="1254"/>
        <w:gridCol w:w="1485"/>
        <w:gridCol w:w="3060"/>
        <w:gridCol w:w="1431"/>
        <w:gridCol w:w="1343"/>
        <w:gridCol w:w="1575"/>
      </w:tblGrid>
      <w:tr w:rsidR="00744313" w:rsidRPr="00981241" w:rsidTr="00656141">
        <w:trPr>
          <w:trHeight w:val="689"/>
          <w:jc w:val="center"/>
        </w:trPr>
        <w:tc>
          <w:tcPr>
            <w:tcW w:w="852" w:type="dxa"/>
            <w:vAlign w:val="center"/>
          </w:tcPr>
          <w:p w:rsidR="00744313" w:rsidRPr="00981241" w:rsidRDefault="00744313" w:rsidP="00656141">
            <w:pPr>
              <w:jc w:val="center"/>
              <w:rPr>
                <w:rFonts w:ascii="宋体" w:cs="宋体"/>
                <w:kern w:val="0"/>
                <w:sz w:val="24"/>
                <w:szCs w:val="24"/>
              </w:rPr>
            </w:pPr>
            <w:r w:rsidRPr="00981241">
              <w:rPr>
                <w:rFonts w:ascii="宋体" w:hAnsi="宋体" w:cs="宋体" w:hint="eastAsia"/>
                <w:kern w:val="0"/>
                <w:sz w:val="24"/>
                <w:szCs w:val="24"/>
              </w:rPr>
              <w:t>序号</w:t>
            </w:r>
          </w:p>
        </w:tc>
        <w:tc>
          <w:tcPr>
            <w:tcW w:w="1701" w:type="dxa"/>
            <w:vAlign w:val="center"/>
          </w:tcPr>
          <w:p w:rsidR="00744313" w:rsidRPr="00981241" w:rsidRDefault="00744313" w:rsidP="00656141">
            <w:pPr>
              <w:jc w:val="center"/>
              <w:rPr>
                <w:rFonts w:ascii="宋体" w:cs="宋体"/>
                <w:kern w:val="0"/>
                <w:sz w:val="24"/>
                <w:szCs w:val="24"/>
              </w:rPr>
            </w:pPr>
            <w:r w:rsidRPr="00981241">
              <w:rPr>
                <w:rFonts w:ascii="宋体" w:hAnsi="宋体" w:cs="宋体" w:hint="eastAsia"/>
                <w:kern w:val="0"/>
                <w:sz w:val="24"/>
                <w:szCs w:val="24"/>
              </w:rPr>
              <w:t>单位名称</w:t>
            </w:r>
          </w:p>
        </w:tc>
        <w:tc>
          <w:tcPr>
            <w:tcW w:w="1275" w:type="dxa"/>
            <w:vAlign w:val="center"/>
          </w:tcPr>
          <w:p w:rsidR="00744313" w:rsidRPr="00981241" w:rsidRDefault="00744313" w:rsidP="00656141">
            <w:pPr>
              <w:jc w:val="center"/>
              <w:rPr>
                <w:rFonts w:ascii="宋体" w:cs="宋体"/>
                <w:kern w:val="0"/>
                <w:sz w:val="24"/>
                <w:szCs w:val="24"/>
              </w:rPr>
            </w:pPr>
            <w:r w:rsidRPr="00981241">
              <w:rPr>
                <w:rFonts w:ascii="宋体" w:hAnsi="宋体" w:cs="宋体" w:hint="eastAsia"/>
                <w:kern w:val="0"/>
                <w:sz w:val="24"/>
                <w:szCs w:val="24"/>
              </w:rPr>
              <w:t>地址</w:t>
            </w:r>
          </w:p>
        </w:tc>
        <w:tc>
          <w:tcPr>
            <w:tcW w:w="1254" w:type="dxa"/>
            <w:vAlign w:val="center"/>
          </w:tcPr>
          <w:p w:rsidR="00744313" w:rsidRPr="00981241" w:rsidRDefault="00744313" w:rsidP="00656141">
            <w:pPr>
              <w:jc w:val="center"/>
              <w:rPr>
                <w:rFonts w:ascii="宋体" w:cs="宋体"/>
                <w:kern w:val="0"/>
                <w:sz w:val="24"/>
                <w:szCs w:val="24"/>
              </w:rPr>
            </w:pPr>
            <w:r w:rsidRPr="00981241">
              <w:rPr>
                <w:rFonts w:ascii="宋体" w:hAnsi="宋体" w:cs="宋体" w:hint="eastAsia"/>
                <w:kern w:val="0"/>
                <w:sz w:val="24"/>
                <w:szCs w:val="24"/>
              </w:rPr>
              <w:t>经济类型</w:t>
            </w:r>
          </w:p>
        </w:tc>
        <w:tc>
          <w:tcPr>
            <w:tcW w:w="1485" w:type="dxa"/>
            <w:vAlign w:val="center"/>
          </w:tcPr>
          <w:p w:rsidR="00744313" w:rsidRPr="00981241" w:rsidRDefault="00744313" w:rsidP="00656141">
            <w:pPr>
              <w:jc w:val="center"/>
              <w:rPr>
                <w:rFonts w:ascii="宋体" w:cs="宋体"/>
                <w:kern w:val="0"/>
                <w:sz w:val="24"/>
                <w:szCs w:val="24"/>
              </w:rPr>
            </w:pPr>
            <w:r w:rsidRPr="00981241">
              <w:rPr>
                <w:rFonts w:ascii="宋体" w:hAnsi="宋体" w:cs="宋体" w:hint="eastAsia"/>
                <w:kern w:val="0"/>
                <w:sz w:val="24"/>
                <w:szCs w:val="24"/>
              </w:rPr>
              <w:t>主要负责人</w:t>
            </w:r>
          </w:p>
        </w:tc>
        <w:tc>
          <w:tcPr>
            <w:tcW w:w="3060" w:type="dxa"/>
            <w:vAlign w:val="center"/>
          </w:tcPr>
          <w:p w:rsidR="00744313" w:rsidRPr="00981241" w:rsidRDefault="00744313" w:rsidP="00656141">
            <w:pPr>
              <w:jc w:val="center"/>
              <w:rPr>
                <w:rFonts w:ascii="宋体" w:cs="宋体"/>
                <w:kern w:val="0"/>
                <w:sz w:val="24"/>
                <w:szCs w:val="24"/>
              </w:rPr>
            </w:pPr>
            <w:r w:rsidRPr="00981241">
              <w:rPr>
                <w:rFonts w:ascii="宋体" w:hAnsi="宋体" w:cs="宋体" w:hint="eastAsia"/>
                <w:kern w:val="0"/>
                <w:sz w:val="24"/>
                <w:szCs w:val="24"/>
              </w:rPr>
              <w:t>许可范围</w:t>
            </w:r>
          </w:p>
        </w:tc>
        <w:tc>
          <w:tcPr>
            <w:tcW w:w="1431" w:type="dxa"/>
            <w:vAlign w:val="center"/>
          </w:tcPr>
          <w:p w:rsidR="00744313" w:rsidRPr="00981241" w:rsidRDefault="00744313" w:rsidP="00656141">
            <w:pPr>
              <w:jc w:val="center"/>
              <w:rPr>
                <w:rFonts w:ascii="宋体" w:cs="宋体"/>
                <w:kern w:val="0"/>
                <w:sz w:val="24"/>
                <w:szCs w:val="24"/>
              </w:rPr>
            </w:pPr>
            <w:r w:rsidRPr="00981241">
              <w:rPr>
                <w:rFonts w:ascii="宋体" w:hAnsi="宋体" w:cs="宋体" w:hint="eastAsia"/>
                <w:kern w:val="0"/>
                <w:sz w:val="24"/>
                <w:szCs w:val="24"/>
              </w:rPr>
              <w:t>发证日期</w:t>
            </w:r>
          </w:p>
        </w:tc>
        <w:tc>
          <w:tcPr>
            <w:tcW w:w="1343" w:type="dxa"/>
            <w:vAlign w:val="center"/>
          </w:tcPr>
          <w:p w:rsidR="00744313" w:rsidRPr="00981241" w:rsidRDefault="00744313" w:rsidP="00656141">
            <w:pPr>
              <w:jc w:val="center"/>
              <w:rPr>
                <w:rFonts w:ascii="宋体" w:cs="宋体"/>
                <w:kern w:val="0"/>
                <w:sz w:val="24"/>
                <w:szCs w:val="24"/>
              </w:rPr>
            </w:pPr>
            <w:r w:rsidRPr="00981241">
              <w:rPr>
                <w:rFonts w:ascii="宋体" w:hAnsi="宋体" w:cs="宋体" w:hint="eastAsia"/>
                <w:kern w:val="0"/>
                <w:sz w:val="24"/>
                <w:szCs w:val="24"/>
              </w:rPr>
              <w:t>许可有效期</w:t>
            </w:r>
          </w:p>
        </w:tc>
        <w:tc>
          <w:tcPr>
            <w:tcW w:w="1575" w:type="dxa"/>
            <w:vAlign w:val="center"/>
          </w:tcPr>
          <w:p w:rsidR="00744313" w:rsidRPr="00981241" w:rsidRDefault="00744313" w:rsidP="00656141">
            <w:pPr>
              <w:jc w:val="center"/>
              <w:rPr>
                <w:rFonts w:ascii="宋体" w:cs="宋体"/>
                <w:kern w:val="0"/>
                <w:sz w:val="24"/>
                <w:szCs w:val="24"/>
              </w:rPr>
            </w:pPr>
            <w:r w:rsidRPr="00981241">
              <w:rPr>
                <w:rFonts w:ascii="宋体" w:hAnsi="宋体" w:cs="宋体" w:hint="eastAsia"/>
                <w:kern w:val="0"/>
                <w:sz w:val="24"/>
                <w:szCs w:val="24"/>
              </w:rPr>
              <w:t>证书号</w:t>
            </w:r>
          </w:p>
        </w:tc>
      </w:tr>
      <w:tr w:rsidR="00744313" w:rsidRPr="00981241" w:rsidTr="00656141">
        <w:trPr>
          <w:trHeight w:val="1763"/>
          <w:jc w:val="center"/>
        </w:trPr>
        <w:tc>
          <w:tcPr>
            <w:tcW w:w="852" w:type="dxa"/>
            <w:vAlign w:val="center"/>
          </w:tcPr>
          <w:p w:rsidR="00744313" w:rsidRPr="00981241" w:rsidRDefault="00744313" w:rsidP="00656141">
            <w:pPr>
              <w:jc w:val="center"/>
              <w:rPr>
                <w:rFonts w:ascii="宋体" w:hAnsi="宋体" w:cs="宋体"/>
                <w:kern w:val="0"/>
                <w:szCs w:val="21"/>
              </w:rPr>
            </w:pPr>
            <w:r w:rsidRPr="00981241">
              <w:rPr>
                <w:rFonts w:ascii="宋体" w:hAnsi="宋体" w:cs="宋体"/>
                <w:kern w:val="0"/>
                <w:szCs w:val="21"/>
              </w:rPr>
              <w:t>1</w:t>
            </w:r>
          </w:p>
        </w:tc>
        <w:tc>
          <w:tcPr>
            <w:tcW w:w="1701" w:type="dxa"/>
            <w:vAlign w:val="center"/>
          </w:tcPr>
          <w:p w:rsidR="00744313" w:rsidRPr="00981241" w:rsidRDefault="00744313" w:rsidP="00656141">
            <w:pPr>
              <w:jc w:val="center"/>
              <w:rPr>
                <w:rFonts w:ascii="宋体" w:cs="宋体"/>
                <w:kern w:val="0"/>
                <w:sz w:val="24"/>
                <w:szCs w:val="24"/>
              </w:rPr>
            </w:pPr>
            <w:r w:rsidRPr="00981241">
              <w:rPr>
                <w:rFonts w:ascii="宋体" w:hAnsi="宋体" w:cs="宋体" w:hint="eastAsia"/>
                <w:kern w:val="0"/>
                <w:sz w:val="24"/>
                <w:szCs w:val="24"/>
              </w:rPr>
              <w:t>宁波市华生古象涂料有限公司</w:t>
            </w:r>
          </w:p>
        </w:tc>
        <w:tc>
          <w:tcPr>
            <w:tcW w:w="1275" w:type="dxa"/>
            <w:vAlign w:val="center"/>
          </w:tcPr>
          <w:p w:rsidR="00744313" w:rsidRPr="00981241" w:rsidRDefault="00744313" w:rsidP="00656141">
            <w:pPr>
              <w:jc w:val="center"/>
              <w:rPr>
                <w:rFonts w:ascii="宋体" w:cs="宋体"/>
                <w:kern w:val="0"/>
                <w:sz w:val="24"/>
                <w:szCs w:val="24"/>
              </w:rPr>
            </w:pPr>
            <w:r w:rsidRPr="00981241">
              <w:rPr>
                <w:rFonts w:ascii="宋体" w:hAnsi="宋体" w:cs="宋体" w:hint="eastAsia"/>
                <w:kern w:val="0"/>
                <w:sz w:val="24"/>
                <w:szCs w:val="24"/>
              </w:rPr>
              <w:t>宁波市鄞州区兴宁路</w:t>
            </w:r>
            <w:r w:rsidRPr="00981241">
              <w:rPr>
                <w:rFonts w:ascii="宋体" w:hAnsi="宋体" w:cs="宋体"/>
                <w:kern w:val="0"/>
                <w:sz w:val="24"/>
                <w:szCs w:val="24"/>
              </w:rPr>
              <w:t>368</w:t>
            </w:r>
            <w:r w:rsidRPr="00981241">
              <w:rPr>
                <w:rFonts w:ascii="宋体" w:hAnsi="宋体" w:cs="宋体" w:hint="eastAsia"/>
                <w:kern w:val="0"/>
                <w:sz w:val="24"/>
                <w:szCs w:val="24"/>
              </w:rPr>
              <w:t>号明洲建材物资市场</w:t>
            </w:r>
            <w:r w:rsidRPr="00981241">
              <w:rPr>
                <w:rFonts w:ascii="宋体" w:hAnsi="宋体" w:cs="宋体"/>
                <w:kern w:val="0"/>
                <w:sz w:val="24"/>
                <w:szCs w:val="24"/>
              </w:rPr>
              <w:t>A</w:t>
            </w:r>
            <w:r w:rsidRPr="00981241">
              <w:rPr>
                <w:rFonts w:ascii="宋体" w:hAnsi="宋体" w:cs="宋体" w:hint="eastAsia"/>
                <w:kern w:val="0"/>
                <w:sz w:val="24"/>
                <w:szCs w:val="24"/>
              </w:rPr>
              <w:t>区西</w:t>
            </w:r>
            <w:r w:rsidRPr="00981241">
              <w:rPr>
                <w:rFonts w:ascii="宋体" w:hAnsi="宋体" w:cs="宋体"/>
                <w:kern w:val="0"/>
                <w:sz w:val="24"/>
                <w:szCs w:val="24"/>
              </w:rPr>
              <w:t>13</w:t>
            </w:r>
            <w:r w:rsidRPr="00981241">
              <w:rPr>
                <w:rFonts w:ascii="宋体" w:hAnsi="宋体" w:cs="宋体" w:hint="eastAsia"/>
                <w:kern w:val="0"/>
                <w:sz w:val="24"/>
                <w:szCs w:val="24"/>
              </w:rPr>
              <w:t>号</w:t>
            </w:r>
          </w:p>
        </w:tc>
        <w:tc>
          <w:tcPr>
            <w:tcW w:w="1254" w:type="dxa"/>
            <w:vAlign w:val="center"/>
          </w:tcPr>
          <w:p w:rsidR="00744313" w:rsidRPr="00981241" w:rsidRDefault="00744313" w:rsidP="00656141">
            <w:pPr>
              <w:jc w:val="center"/>
              <w:rPr>
                <w:rFonts w:ascii="宋体" w:cs="宋体"/>
                <w:kern w:val="0"/>
                <w:sz w:val="24"/>
                <w:szCs w:val="24"/>
              </w:rPr>
            </w:pPr>
            <w:r w:rsidRPr="00981241">
              <w:rPr>
                <w:rFonts w:ascii="宋体" w:hAnsi="宋体" w:cs="宋体" w:hint="eastAsia"/>
                <w:kern w:val="0"/>
                <w:sz w:val="24"/>
                <w:szCs w:val="24"/>
              </w:rPr>
              <w:t>有限责任公司</w:t>
            </w:r>
          </w:p>
        </w:tc>
        <w:tc>
          <w:tcPr>
            <w:tcW w:w="1485" w:type="dxa"/>
            <w:vAlign w:val="center"/>
          </w:tcPr>
          <w:p w:rsidR="00744313" w:rsidRPr="00981241" w:rsidRDefault="00744313" w:rsidP="00656141">
            <w:pPr>
              <w:jc w:val="center"/>
              <w:rPr>
                <w:rFonts w:ascii="宋体" w:cs="宋体"/>
                <w:kern w:val="0"/>
                <w:sz w:val="24"/>
                <w:szCs w:val="24"/>
              </w:rPr>
            </w:pPr>
            <w:r w:rsidRPr="00981241">
              <w:rPr>
                <w:rFonts w:ascii="宋体" w:hAnsi="宋体" w:cs="宋体" w:hint="eastAsia"/>
                <w:kern w:val="0"/>
                <w:sz w:val="24"/>
                <w:szCs w:val="24"/>
              </w:rPr>
              <w:t>吴鸿雁</w:t>
            </w:r>
          </w:p>
        </w:tc>
        <w:tc>
          <w:tcPr>
            <w:tcW w:w="3060" w:type="dxa"/>
            <w:vAlign w:val="center"/>
          </w:tcPr>
          <w:p w:rsidR="00744313" w:rsidRPr="00981241" w:rsidRDefault="00744313" w:rsidP="00656141">
            <w:pPr>
              <w:widowControl/>
              <w:spacing w:line="270" w:lineRule="atLeast"/>
              <w:jc w:val="left"/>
              <w:rPr>
                <w:rFonts w:ascii="宋体" w:cs="宋体"/>
                <w:kern w:val="0"/>
                <w:sz w:val="24"/>
                <w:szCs w:val="24"/>
              </w:rPr>
            </w:pPr>
            <w:r w:rsidRPr="00BD2BD9">
              <w:rPr>
                <w:rFonts w:ascii="宋体" w:hAnsi="宋体" w:cs="宋体" w:hint="eastAsia"/>
                <w:kern w:val="0"/>
                <w:sz w:val="24"/>
                <w:szCs w:val="24"/>
              </w:rPr>
              <w:t>其他危险化学品：含易燃溶剂的合成树脂、油漆、辅助材料、涂料等制品</w:t>
            </w:r>
            <w:r w:rsidRPr="00BD2BD9">
              <w:rPr>
                <w:rFonts w:ascii="宋体" w:hAnsi="宋体" w:cs="宋体"/>
                <w:kern w:val="0"/>
                <w:sz w:val="24"/>
                <w:szCs w:val="24"/>
              </w:rPr>
              <w:t>[</w:t>
            </w:r>
            <w:r w:rsidRPr="00BD2BD9">
              <w:rPr>
                <w:rFonts w:ascii="宋体" w:hAnsi="宋体" w:cs="宋体" w:hint="eastAsia"/>
                <w:kern w:val="0"/>
                <w:sz w:val="24"/>
                <w:szCs w:val="24"/>
              </w:rPr>
              <w:t>闭杯闪点≤</w:t>
            </w:r>
            <w:r w:rsidRPr="00BD2BD9">
              <w:rPr>
                <w:rFonts w:ascii="宋体" w:hAnsi="宋体" w:cs="宋体"/>
                <w:kern w:val="0"/>
                <w:sz w:val="24"/>
                <w:szCs w:val="24"/>
              </w:rPr>
              <w:t>60</w:t>
            </w:r>
            <w:r w:rsidRPr="00BD2BD9">
              <w:rPr>
                <w:rFonts w:ascii="宋体" w:hAnsi="宋体" w:cs="宋体" w:hint="eastAsia"/>
                <w:kern w:val="0"/>
                <w:sz w:val="24"/>
                <w:szCs w:val="24"/>
              </w:rPr>
              <w:t>℃</w:t>
            </w:r>
            <w:r w:rsidRPr="00BD2BD9">
              <w:rPr>
                <w:rFonts w:ascii="宋体" w:hAnsi="宋体" w:cs="宋体"/>
                <w:kern w:val="0"/>
                <w:sz w:val="24"/>
                <w:szCs w:val="24"/>
              </w:rPr>
              <w:t>]</w:t>
            </w:r>
            <w:r w:rsidRPr="00BD2BD9">
              <w:rPr>
                <w:rFonts w:ascii="宋体" w:hAnsi="宋体" w:cs="宋体" w:hint="eastAsia"/>
                <w:kern w:val="0"/>
                <w:sz w:val="24"/>
                <w:szCs w:val="24"/>
              </w:rPr>
              <w:t>、二甲苯异构体混合物。</w:t>
            </w:r>
          </w:p>
        </w:tc>
        <w:tc>
          <w:tcPr>
            <w:tcW w:w="1431" w:type="dxa"/>
            <w:vAlign w:val="center"/>
          </w:tcPr>
          <w:p w:rsidR="00744313" w:rsidRPr="00981241" w:rsidRDefault="00744313" w:rsidP="00656141">
            <w:pPr>
              <w:jc w:val="center"/>
              <w:rPr>
                <w:rFonts w:ascii="宋体" w:hAnsi="宋体" w:cs="宋体"/>
                <w:kern w:val="0"/>
                <w:sz w:val="24"/>
                <w:szCs w:val="24"/>
              </w:rPr>
            </w:pPr>
            <w:r w:rsidRPr="00981241">
              <w:rPr>
                <w:rFonts w:ascii="宋体" w:hAnsi="宋体" w:cs="宋体"/>
                <w:kern w:val="0"/>
                <w:sz w:val="24"/>
                <w:szCs w:val="24"/>
              </w:rPr>
              <w:t>2017-12-27</w:t>
            </w:r>
          </w:p>
        </w:tc>
        <w:tc>
          <w:tcPr>
            <w:tcW w:w="1343" w:type="dxa"/>
            <w:vAlign w:val="center"/>
          </w:tcPr>
          <w:p w:rsidR="00744313" w:rsidRPr="00981241" w:rsidRDefault="00744313" w:rsidP="00656141">
            <w:pPr>
              <w:jc w:val="center"/>
              <w:rPr>
                <w:rFonts w:ascii="宋体" w:cs="宋体"/>
                <w:kern w:val="0"/>
                <w:sz w:val="24"/>
                <w:szCs w:val="24"/>
              </w:rPr>
            </w:pPr>
            <w:r w:rsidRPr="00981241">
              <w:rPr>
                <w:rFonts w:ascii="宋体" w:hAnsi="宋体" w:cs="宋体"/>
                <w:kern w:val="0"/>
                <w:sz w:val="24"/>
                <w:szCs w:val="24"/>
              </w:rPr>
              <w:t>2017-12-27</w:t>
            </w:r>
            <w:r w:rsidRPr="00981241">
              <w:rPr>
                <w:rFonts w:ascii="宋体" w:hAnsi="宋体" w:cs="宋体" w:hint="eastAsia"/>
                <w:kern w:val="0"/>
                <w:sz w:val="24"/>
                <w:szCs w:val="24"/>
              </w:rPr>
              <w:t>至</w:t>
            </w:r>
            <w:r w:rsidRPr="00981241">
              <w:rPr>
                <w:rFonts w:ascii="宋体" w:hAnsi="宋体" w:cs="宋体"/>
                <w:kern w:val="0"/>
                <w:sz w:val="24"/>
                <w:szCs w:val="24"/>
              </w:rPr>
              <w:t xml:space="preserve"> 2020-12-26</w:t>
            </w:r>
          </w:p>
        </w:tc>
        <w:tc>
          <w:tcPr>
            <w:tcW w:w="1575" w:type="dxa"/>
            <w:vAlign w:val="center"/>
          </w:tcPr>
          <w:p w:rsidR="00744313" w:rsidRPr="00981241" w:rsidRDefault="00744313" w:rsidP="00656141">
            <w:pPr>
              <w:jc w:val="center"/>
              <w:rPr>
                <w:rFonts w:ascii="宋体" w:hAnsi="宋体" w:cs="宋体"/>
                <w:kern w:val="0"/>
                <w:sz w:val="24"/>
                <w:szCs w:val="24"/>
              </w:rPr>
            </w:pPr>
            <w:r w:rsidRPr="00981241">
              <w:rPr>
                <w:rFonts w:ascii="宋体" w:hAnsi="宋体" w:cs="宋体" w:hint="eastAsia"/>
                <w:kern w:val="0"/>
                <w:sz w:val="24"/>
                <w:szCs w:val="24"/>
              </w:rPr>
              <w:t>甬</w:t>
            </w:r>
            <w:r w:rsidRPr="00981241">
              <w:rPr>
                <w:rFonts w:ascii="宋体" w:hAnsi="宋体" w:cs="宋体"/>
                <w:kern w:val="0"/>
                <w:sz w:val="24"/>
                <w:szCs w:val="24"/>
              </w:rPr>
              <w:t>G</w:t>
            </w:r>
            <w:r w:rsidRPr="00981241">
              <w:rPr>
                <w:rFonts w:ascii="宋体" w:hAnsi="宋体" w:cs="宋体" w:hint="eastAsia"/>
                <w:kern w:val="0"/>
                <w:sz w:val="24"/>
                <w:szCs w:val="24"/>
              </w:rPr>
              <w:t>安经</w:t>
            </w:r>
            <w:r w:rsidRPr="00981241">
              <w:rPr>
                <w:rFonts w:ascii="宋体" w:hAnsi="宋体" w:cs="宋体"/>
                <w:kern w:val="0"/>
                <w:sz w:val="24"/>
                <w:szCs w:val="24"/>
              </w:rPr>
              <w:t>(2017)0113</w:t>
            </w:r>
          </w:p>
        </w:tc>
      </w:tr>
      <w:tr w:rsidR="00744313" w:rsidRPr="00981241" w:rsidTr="00656141">
        <w:trPr>
          <w:trHeight w:val="1763"/>
          <w:jc w:val="center"/>
        </w:trPr>
        <w:tc>
          <w:tcPr>
            <w:tcW w:w="852" w:type="dxa"/>
            <w:vAlign w:val="center"/>
          </w:tcPr>
          <w:p w:rsidR="00744313" w:rsidRPr="00981241" w:rsidRDefault="00744313" w:rsidP="00656141">
            <w:pPr>
              <w:jc w:val="center"/>
              <w:rPr>
                <w:rFonts w:ascii="宋体" w:hAnsi="宋体" w:cs="宋体"/>
                <w:kern w:val="0"/>
                <w:szCs w:val="21"/>
              </w:rPr>
            </w:pPr>
            <w:r w:rsidRPr="00981241">
              <w:rPr>
                <w:rFonts w:ascii="宋体" w:hAnsi="宋体" w:cs="宋体"/>
                <w:kern w:val="0"/>
                <w:szCs w:val="21"/>
              </w:rPr>
              <w:t>2</w:t>
            </w:r>
          </w:p>
        </w:tc>
        <w:tc>
          <w:tcPr>
            <w:tcW w:w="1701" w:type="dxa"/>
            <w:vAlign w:val="center"/>
          </w:tcPr>
          <w:p w:rsidR="00744313" w:rsidRPr="00981241" w:rsidRDefault="00744313" w:rsidP="00656141">
            <w:pPr>
              <w:widowControl/>
              <w:spacing w:line="270" w:lineRule="atLeast"/>
              <w:jc w:val="center"/>
              <w:rPr>
                <w:rFonts w:ascii="宋体" w:cs="宋体"/>
                <w:kern w:val="0"/>
                <w:sz w:val="24"/>
                <w:szCs w:val="24"/>
              </w:rPr>
            </w:pPr>
            <w:r w:rsidRPr="00981241">
              <w:rPr>
                <w:rFonts w:ascii="宋体" w:hAnsi="宋体" w:cs="宋体" w:hint="eastAsia"/>
                <w:kern w:val="0"/>
                <w:sz w:val="24"/>
                <w:szCs w:val="24"/>
              </w:rPr>
              <w:t>宁波市鄞州麦克森涂料有限公司</w:t>
            </w:r>
          </w:p>
        </w:tc>
        <w:tc>
          <w:tcPr>
            <w:tcW w:w="1275" w:type="dxa"/>
            <w:vAlign w:val="center"/>
          </w:tcPr>
          <w:p w:rsidR="00744313" w:rsidRPr="00981241" w:rsidRDefault="00744313" w:rsidP="00656141">
            <w:pPr>
              <w:widowControl/>
              <w:wordWrap w:val="0"/>
              <w:spacing w:line="270" w:lineRule="atLeast"/>
              <w:jc w:val="left"/>
              <w:rPr>
                <w:rFonts w:ascii="宋体" w:cs="宋体"/>
                <w:kern w:val="0"/>
                <w:sz w:val="24"/>
                <w:szCs w:val="24"/>
              </w:rPr>
            </w:pPr>
            <w:r w:rsidRPr="002060E0">
              <w:rPr>
                <w:rFonts w:ascii="宋体" w:hAnsi="宋体" w:cs="宋体" w:hint="eastAsia"/>
                <w:kern w:val="0"/>
                <w:sz w:val="24"/>
                <w:szCs w:val="24"/>
              </w:rPr>
              <w:t>宁波市鄞州区鄞县大道下应段</w:t>
            </w:r>
            <w:r w:rsidRPr="002060E0">
              <w:rPr>
                <w:rFonts w:ascii="宋体" w:hAnsi="宋体" w:cs="宋体"/>
                <w:kern w:val="0"/>
                <w:sz w:val="24"/>
                <w:szCs w:val="24"/>
              </w:rPr>
              <w:t>1289</w:t>
            </w:r>
            <w:r w:rsidRPr="002060E0">
              <w:rPr>
                <w:rFonts w:ascii="宋体" w:hAnsi="宋体" w:cs="宋体" w:hint="eastAsia"/>
                <w:kern w:val="0"/>
                <w:sz w:val="24"/>
                <w:szCs w:val="24"/>
              </w:rPr>
              <w:t>号鄞中物资市场交易区内</w:t>
            </w:r>
            <w:r w:rsidRPr="002060E0">
              <w:rPr>
                <w:rFonts w:ascii="宋体" w:hAnsi="宋体" w:cs="宋体"/>
                <w:kern w:val="0"/>
                <w:sz w:val="24"/>
                <w:szCs w:val="24"/>
              </w:rPr>
              <w:t>F22</w:t>
            </w:r>
          </w:p>
        </w:tc>
        <w:tc>
          <w:tcPr>
            <w:tcW w:w="1254" w:type="dxa"/>
            <w:vAlign w:val="center"/>
          </w:tcPr>
          <w:p w:rsidR="00744313" w:rsidRPr="00981241" w:rsidRDefault="00744313" w:rsidP="00656141">
            <w:pPr>
              <w:widowControl/>
              <w:spacing w:line="270" w:lineRule="atLeast"/>
              <w:jc w:val="center"/>
              <w:rPr>
                <w:rFonts w:ascii="宋体" w:cs="宋体"/>
                <w:kern w:val="0"/>
                <w:sz w:val="24"/>
                <w:szCs w:val="24"/>
              </w:rPr>
            </w:pPr>
            <w:r w:rsidRPr="00981241">
              <w:rPr>
                <w:rFonts w:ascii="宋体" w:hAnsi="宋体" w:cs="宋体" w:hint="eastAsia"/>
                <w:kern w:val="0"/>
                <w:sz w:val="24"/>
                <w:szCs w:val="24"/>
              </w:rPr>
              <w:t>有限责任公司</w:t>
            </w:r>
          </w:p>
        </w:tc>
        <w:tc>
          <w:tcPr>
            <w:tcW w:w="1485" w:type="dxa"/>
            <w:vAlign w:val="center"/>
          </w:tcPr>
          <w:p w:rsidR="00744313" w:rsidRPr="00981241" w:rsidRDefault="00744313" w:rsidP="00656141">
            <w:pPr>
              <w:widowControl/>
              <w:spacing w:line="270" w:lineRule="atLeast"/>
              <w:jc w:val="center"/>
              <w:rPr>
                <w:rFonts w:ascii="宋体" w:cs="宋体"/>
                <w:kern w:val="0"/>
                <w:sz w:val="24"/>
                <w:szCs w:val="24"/>
              </w:rPr>
            </w:pPr>
            <w:r w:rsidRPr="00981241">
              <w:rPr>
                <w:rFonts w:ascii="宋体" w:hAnsi="宋体" w:cs="宋体" w:hint="eastAsia"/>
                <w:kern w:val="0"/>
                <w:sz w:val="24"/>
                <w:szCs w:val="24"/>
              </w:rPr>
              <w:t>万方</w:t>
            </w:r>
          </w:p>
        </w:tc>
        <w:tc>
          <w:tcPr>
            <w:tcW w:w="3060" w:type="dxa"/>
            <w:vAlign w:val="center"/>
          </w:tcPr>
          <w:p w:rsidR="00744313" w:rsidRPr="00981241" w:rsidRDefault="00744313" w:rsidP="00656141">
            <w:pPr>
              <w:widowControl/>
              <w:spacing w:line="270" w:lineRule="atLeast"/>
              <w:jc w:val="left"/>
              <w:rPr>
                <w:rFonts w:ascii="宋体" w:cs="宋体"/>
                <w:kern w:val="0"/>
                <w:sz w:val="24"/>
                <w:szCs w:val="24"/>
              </w:rPr>
            </w:pPr>
            <w:r w:rsidRPr="002060E0">
              <w:rPr>
                <w:rFonts w:ascii="宋体" w:hAnsi="宋体" w:cs="宋体" w:hint="eastAsia"/>
                <w:kern w:val="0"/>
                <w:sz w:val="24"/>
                <w:szCs w:val="24"/>
              </w:rPr>
              <w:t>其他危险化学品：含易燃溶剂的合成树脂、油漆、辅助材料、涂料等制品</w:t>
            </w:r>
            <w:r w:rsidRPr="002060E0">
              <w:rPr>
                <w:rFonts w:ascii="宋体" w:hAnsi="宋体" w:cs="宋体"/>
                <w:kern w:val="0"/>
                <w:sz w:val="24"/>
                <w:szCs w:val="24"/>
              </w:rPr>
              <w:t>[</w:t>
            </w:r>
            <w:r w:rsidRPr="002060E0">
              <w:rPr>
                <w:rFonts w:ascii="宋体" w:hAnsi="宋体" w:cs="宋体" w:hint="eastAsia"/>
                <w:kern w:val="0"/>
                <w:sz w:val="24"/>
                <w:szCs w:val="24"/>
              </w:rPr>
              <w:t>闭杯闪点≤</w:t>
            </w:r>
            <w:r w:rsidRPr="002060E0">
              <w:rPr>
                <w:rFonts w:ascii="宋体" w:hAnsi="宋体" w:cs="宋体"/>
                <w:kern w:val="0"/>
                <w:sz w:val="24"/>
                <w:szCs w:val="24"/>
              </w:rPr>
              <w:t>60</w:t>
            </w:r>
            <w:r w:rsidRPr="002060E0">
              <w:rPr>
                <w:rFonts w:ascii="宋体" w:hAnsi="宋体" w:cs="宋体" w:hint="eastAsia"/>
                <w:kern w:val="0"/>
                <w:sz w:val="24"/>
                <w:szCs w:val="24"/>
              </w:rPr>
              <w:t>℃</w:t>
            </w:r>
            <w:r w:rsidRPr="002060E0">
              <w:rPr>
                <w:rFonts w:ascii="宋体" w:hAnsi="宋体" w:cs="宋体"/>
                <w:kern w:val="0"/>
                <w:sz w:val="24"/>
                <w:szCs w:val="24"/>
              </w:rPr>
              <w:t>]</w:t>
            </w:r>
            <w:r w:rsidRPr="002060E0">
              <w:rPr>
                <w:rFonts w:ascii="宋体" w:hAnsi="宋体" w:cs="宋体" w:hint="eastAsia"/>
                <w:kern w:val="0"/>
                <w:sz w:val="24"/>
                <w:szCs w:val="24"/>
              </w:rPr>
              <w:t>、二甲苯异构体混合物。</w:t>
            </w:r>
          </w:p>
        </w:tc>
        <w:tc>
          <w:tcPr>
            <w:tcW w:w="1431" w:type="dxa"/>
            <w:vAlign w:val="center"/>
          </w:tcPr>
          <w:p w:rsidR="00744313" w:rsidRPr="00981241" w:rsidRDefault="00744313" w:rsidP="00656141">
            <w:pPr>
              <w:widowControl/>
              <w:spacing w:line="270" w:lineRule="atLeast"/>
              <w:jc w:val="center"/>
              <w:rPr>
                <w:rFonts w:ascii="宋体" w:hAnsi="宋体" w:cs="宋体"/>
                <w:kern w:val="0"/>
                <w:sz w:val="24"/>
                <w:szCs w:val="24"/>
              </w:rPr>
            </w:pPr>
            <w:r w:rsidRPr="00981241">
              <w:rPr>
                <w:rFonts w:ascii="宋体" w:hAnsi="宋体" w:cs="宋体"/>
                <w:kern w:val="0"/>
                <w:sz w:val="24"/>
                <w:szCs w:val="24"/>
              </w:rPr>
              <w:t>2017-06-30</w:t>
            </w:r>
          </w:p>
        </w:tc>
        <w:tc>
          <w:tcPr>
            <w:tcW w:w="1343" w:type="dxa"/>
            <w:vAlign w:val="center"/>
          </w:tcPr>
          <w:p w:rsidR="00744313" w:rsidRPr="00981241" w:rsidRDefault="00744313" w:rsidP="00656141">
            <w:pPr>
              <w:widowControl/>
              <w:spacing w:line="270" w:lineRule="atLeast"/>
              <w:jc w:val="center"/>
              <w:rPr>
                <w:rFonts w:ascii="宋体" w:cs="宋体"/>
                <w:kern w:val="0"/>
                <w:sz w:val="24"/>
                <w:szCs w:val="24"/>
              </w:rPr>
            </w:pPr>
            <w:r w:rsidRPr="00981241">
              <w:rPr>
                <w:rFonts w:ascii="宋体" w:hAnsi="宋体" w:cs="宋体"/>
                <w:kern w:val="0"/>
                <w:sz w:val="24"/>
                <w:szCs w:val="24"/>
              </w:rPr>
              <w:t>2017-06-30</w:t>
            </w:r>
            <w:r w:rsidRPr="00981241">
              <w:rPr>
                <w:rFonts w:ascii="宋体" w:hAnsi="宋体" w:cs="宋体" w:hint="eastAsia"/>
                <w:kern w:val="0"/>
                <w:sz w:val="24"/>
                <w:szCs w:val="24"/>
              </w:rPr>
              <w:t>至</w:t>
            </w:r>
            <w:r w:rsidRPr="00981241">
              <w:rPr>
                <w:rFonts w:ascii="宋体" w:hAnsi="宋体" w:cs="宋体"/>
                <w:kern w:val="0"/>
                <w:sz w:val="24"/>
                <w:szCs w:val="24"/>
              </w:rPr>
              <w:t xml:space="preserve"> 2020-06-29</w:t>
            </w:r>
          </w:p>
        </w:tc>
        <w:tc>
          <w:tcPr>
            <w:tcW w:w="1575" w:type="dxa"/>
            <w:vAlign w:val="center"/>
          </w:tcPr>
          <w:p w:rsidR="00744313" w:rsidRPr="00981241" w:rsidRDefault="00744313" w:rsidP="00656141">
            <w:pPr>
              <w:widowControl/>
              <w:spacing w:line="270" w:lineRule="atLeast"/>
              <w:jc w:val="center"/>
              <w:rPr>
                <w:rFonts w:ascii="宋体" w:hAnsi="宋体" w:cs="宋体"/>
                <w:kern w:val="0"/>
                <w:sz w:val="24"/>
                <w:szCs w:val="24"/>
              </w:rPr>
            </w:pPr>
            <w:r w:rsidRPr="00981241">
              <w:rPr>
                <w:rFonts w:ascii="宋体" w:hAnsi="宋体" w:cs="宋体" w:hint="eastAsia"/>
                <w:kern w:val="0"/>
                <w:sz w:val="24"/>
                <w:szCs w:val="24"/>
              </w:rPr>
              <w:t>甬</w:t>
            </w:r>
            <w:r w:rsidRPr="00981241">
              <w:rPr>
                <w:rFonts w:ascii="宋体" w:hAnsi="宋体" w:cs="宋体"/>
                <w:kern w:val="0"/>
                <w:sz w:val="24"/>
                <w:szCs w:val="24"/>
              </w:rPr>
              <w:t>G</w:t>
            </w:r>
            <w:r w:rsidRPr="00981241">
              <w:rPr>
                <w:rFonts w:ascii="宋体" w:hAnsi="宋体" w:cs="宋体" w:hint="eastAsia"/>
                <w:kern w:val="0"/>
                <w:sz w:val="24"/>
                <w:szCs w:val="24"/>
              </w:rPr>
              <w:t>安经</w:t>
            </w:r>
            <w:r w:rsidRPr="00981241">
              <w:rPr>
                <w:rFonts w:ascii="宋体" w:hAnsi="宋体" w:cs="宋体"/>
                <w:kern w:val="0"/>
                <w:sz w:val="24"/>
                <w:szCs w:val="24"/>
              </w:rPr>
              <w:t>(2017)0040</w:t>
            </w:r>
          </w:p>
        </w:tc>
      </w:tr>
    </w:tbl>
    <w:p w:rsidR="00744313" w:rsidRDefault="00744313">
      <w:pPr>
        <w:rPr>
          <w:rFonts w:ascii="仿宋_GB2312" w:eastAsia="仿宋_GB2312" w:hAnsi="仿宋_GB2312" w:cs="仿宋_GB2312"/>
          <w:sz w:val="32"/>
          <w:szCs w:val="32"/>
        </w:rPr>
      </w:pPr>
    </w:p>
    <w:sectPr w:rsidR="00744313" w:rsidSect="000E4646">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313" w:rsidRDefault="00744313" w:rsidP="00E328C9">
      <w:r>
        <w:separator/>
      </w:r>
    </w:p>
  </w:endnote>
  <w:endnote w:type="continuationSeparator" w:id="1">
    <w:p w:rsidR="00744313" w:rsidRDefault="00744313" w:rsidP="00E328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313" w:rsidRDefault="00744313" w:rsidP="00E328C9">
      <w:r>
        <w:separator/>
      </w:r>
    </w:p>
  </w:footnote>
  <w:footnote w:type="continuationSeparator" w:id="1">
    <w:p w:rsidR="00744313" w:rsidRDefault="00744313" w:rsidP="00E328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78C1E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75D83CCA"/>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90D26D52"/>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06D687A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A470C64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E572E4A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359CF2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9A645A30"/>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389E63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3C0D02"/>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5866"/>
    <w:rsid w:val="000E4646"/>
    <w:rsid w:val="000E7760"/>
    <w:rsid w:val="001106C8"/>
    <w:rsid w:val="00200569"/>
    <w:rsid w:val="002060E0"/>
    <w:rsid w:val="00250DEC"/>
    <w:rsid w:val="00263C0F"/>
    <w:rsid w:val="002673F1"/>
    <w:rsid w:val="002813B6"/>
    <w:rsid w:val="002E5C98"/>
    <w:rsid w:val="00310217"/>
    <w:rsid w:val="00336F47"/>
    <w:rsid w:val="00342482"/>
    <w:rsid w:val="00362CD5"/>
    <w:rsid w:val="00370442"/>
    <w:rsid w:val="004C54E2"/>
    <w:rsid w:val="00531A78"/>
    <w:rsid w:val="00565866"/>
    <w:rsid w:val="00583058"/>
    <w:rsid w:val="005970EF"/>
    <w:rsid w:val="005B0120"/>
    <w:rsid w:val="005B31A9"/>
    <w:rsid w:val="005F2A87"/>
    <w:rsid w:val="00656141"/>
    <w:rsid w:val="0066741F"/>
    <w:rsid w:val="00671FD4"/>
    <w:rsid w:val="006F08C9"/>
    <w:rsid w:val="00701CE1"/>
    <w:rsid w:val="0073372A"/>
    <w:rsid w:val="00744313"/>
    <w:rsid w:val="007A27AB"/>
    <w:rsid w:val="007A3F57"/>
    <w:rsid w:val="008141E5"/>
    <w:rsid w:val="00861DDE"/>
    <w:rsid w:val="00881FA0"/>
    <w:rsid w:val="008E638D"/>
    <w:rsid w:val="00951BE9"/>
    <w:rsid w:val="00981241"/>
    <w:rsid w:val="009E1611"/>
    <w:rsid w:val="00A073D1"/>
    <w:rsid w:val="00A07706"/>
    <w:rsid w:val="00A25DB1"/>
    <w:rsid w:val="00A26995"/>
    <w:rsid w:val="00A62511"/>
    <w:rsid w:val="00AA5101"/>
    <w:rsid w:val="00AA75A2"/>
    <w:rsid w:val="00AB5411"/>
    <w:rsid w:val="00AC3E79"/>
    <w:rsid w:val="00AF6581"/>
    <w:rsid w:val="00B077CC"/>
    <w:rsid w:val="00B111B9"/>
    <w:rsid w:val="00B52C1C"/>
    <w:rsid w:val="00BC1921"/>
    <w:rsid w:val="00BC5791"/>
    <w:rsid w:val="00BD2BD9"/>
    <w:rsid w:val="00D105E1"/>
    <w:rsid w:val="00E328C9"/>
    <w:rsid w:val="00E43760"/>
    <w:rsid w:val="00E632F4"/>
    <w:rsid w:val="00E65215"/>
    <w:rsid w:val="00EE33DB"/>
    <w:rsid w:val="00EF32E0"/>
    <w:rsid w:val="00F05F26"/>
    <w:rsid w:val="00F26BD8"/>
    <w:rsid w:val="00F66AE2"/>
    <w:rsid w:val="00FA0773"/>
    <w:rsid w:val="00FE7B5B"/>
    <w:rsid w:val="0D2E2A1D"/>
    <w:rsid w:val="2CD5567B"/>
    <w:rsid w:val="38CF2D72"/>
    <w:rsid w:val="5AAE7ADB"/>
    <w:rsid w:val="69180B4B"/>
    <w:rsid w:val="6D980D4C"/>
    <w:rsid w:val="73D70967"/>
    <w:rsid w:val="7B13633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28C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328C9"/>
    <w:rPr>
      <w:rFonts w:cs="Times New Roman"/>
      <w:sz w:val="18"/>
      <w:szCs w:val="18"/>
    </w:rPr>
  </w:style>
  <w:style w:type="paragraph" w:styleId="Header">
    <w:name w:val="header"/>
    <w:basedOn w:val="Normal"/>
    <w:link w:val="HeaderChar"/>
    <w:uiPriority w:val="99"/>
    <w:rsid w:val="00E328C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328C9"/>
    <w:rPr>
      <w:rFonts w:cs="Times New Roman"/>
      <w:sz w:val="18"/>
      <w:szCs w:val="18"/>
    </w:rPr>
  </w:style>
  <w:style w:type="table" w:styleId="TableGrid">
    <w:name w:val="Table Grid"/>
    <w:basedOn w:val="TableNormal"/>
    <w:uiPriority w:val="99"/>
    <w:rsid w:val="00E328C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90</Words>
  <Characters>518</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李燕宏</dc:creator>
  <cp:keywords/>
  <dc:description/>
  <cp:lastModifiedBy>张佩君</cp:lastModifiedBy>
  <cp:revision>6</cp:revision>
  <cp:lastPrinted>2018-05-11T06:45:00Z</cp:lastPrinted>
  <dcterms:created xsi:type="dcterms:W3CDTF">2018-09-04T06:23:00Z</dcterms:created>
  <dcterms:modified xsi:type="dcterms:W3CDTF">2018-09-04T06:28:00Z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