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20</w:t>
      </w:r>
      <w:r>
        <w:rPr>
          <w:rFonts w:hint="eastAsia" w:ascii="宋体" w:hAnsi="宋体"/>
          <w:b/>
          <w:bCs/>
          <w:sz w:val="36"/>
          <w:lang w:val="en-US" w:eastAsia="zh-CN"/>
        </w:rPr>
        <w:t>20</w:t>
      </w:r>
      <w:r>
        <w:rPr>
          <w:rFonts w:hint="eastAsia" w:ascii="宋体" w:hAnsi="宋体"/>
          <w:b/>
          <w:bCs/>
          <w:sz w:val="36"/>
        </w:rPr>
        <w:t>年度鄞州区现代农业园区提升行动建设项目计划汇总表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290"/>
        <w:gridCol w:w="900"/>
        <w:gridCol w:w="1331"/>
        <w:gridCol w:w="848"/>
        <w:gridCol w:w="809"/>
        <w:gridCol w:w="7474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项目名称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园区类型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建设单位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建设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地点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园区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规模</w:t>
            </w:r>
          </w:p>
        </w:tc>
        <w:tc>
          <w:tcPr>
            <w:tcW w:w="74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主要建设内容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计划总投资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姜山镇尚品</w:t>
            </w:r>
            <w:r>
              <w:rPr>
                <w:rFonts w:hint="eastAsia" w:eastAsia="宋体" w:cs="Times New Roman"/>
                <w:lang w:val="en-US" w:eastAsia="zh-CN"/>
              </w:rPr>
              <w:t>生态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农业采摘精品园提升项目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休闲观光型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宁波市鄞州尚品果蔬专业合作社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姜山</w:t>
            </w:r>
            <w:r>
              <w:rPr>
                <w:rFonts w:hint="eastAsia" w:ascii="Times New Roman" w:hAnsi="Times New Roman" w:eastAsia="宋体" w:cs="Times New Roman"/>
              </w:rPr>
              <w:t>镇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陈介桥</w:t>
            </w:r>
            <w:r>
              <w:rPr>
                <w:rFonts w:hint="eastAsia" w:ascii="Times New Roman" w:hAnsi="Times New Roman" w:eastAsia="宋体" w:cs="Times New Roman"/>
              </w:rPr>
              <w:t>村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宋体" w:cs="Times New Roman"/>
              </w:rPr>
              <w:t>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主入口铭牌一座；主入口及铁门各一座；主入口及铁门两侧新建围栏约</w:t>
            </w:r>
            <w:r>
              <w:rPr>
                <w:rFonts w:hint="eastAsia" w:eastAsia="宋体" w:cs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01.5m；主入口及管理用房新建花坛共约41.7m；管理用房新建景观廊架一座；管理用房休闲场地提升共约115.8㎡；铁门旁现状墙体粉刷约150㎡；园区道路改造（含4m园路固化约75.8m，3.5m园路固化约111.6m，2.5m园路固化约72m，1.5m空心板园路水泥抹面约375m）；强排措施（含西侧加固约180m，南侧挡墙约217.1m，水沟加高一459.4m，水沟加高二75.3m，两台强排泵）；园区新增垃圾桶4个、水车大小一组、组合展示2组等；园区设置指示牌1个、大小导示牌各3个，现代农业铭牌1个；新建连栋大棚约4705㎡；园区绿化提升约625㎡;管理用房外立面及顶面改造（不计入补助范围）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70.6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姜山镇侃侃果蔬精品园提升项目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休闲观光型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宁波市鄞州侃侃果蔬</w:t>
            </w:r>
            <w:r>
              <w:rPr>
                <w:rFonts w:hint="eastAsia" w:eastAsia="宋体" w:cs="Times New Roman"/>
                <w:lang w:val="en-US"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业合作社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姜山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镇走马塘村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主入口门景1处；进园生态长廊36m；次入口形象标牌建设1处；次入口设施用房改造2处；次入口右侧改造竹篱笆围墙62m；主入口栈道建设39m，70㎡；主路沥青路面建设300m，1050㎡；主路仿石板路面建设88m，264㎡；次路空心板路面建设456m, 547㎡；次路碎石路面建设117m，351㎡；道路两侧绿化点缀934㎡；农业大棚新建11.8亩；竹篱笆围合104m；铁丝栏网建设1720m；标志标牌、宣传窗、农业小品等建设10处；垃圾收集点2处，果壳箱8个，条石凳9条，移动公厕1个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60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首南街道美地都市绿色精品园提升项目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休闲观光型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宁波美地农业开发有限公司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首南街道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石家村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</w:rPr>
              <w:t>0亩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新建入口门楼 1 个；标识牌 15 个；新建混凝土路面 2470 ㎡，作业道路改造 605 ㎡，观光游步道 658 ㎡；生产便桥改造 4 座；新建钢架大棚 3.2亩；设施用房外墙改造 100 ㎡；四分类垃圾桶 4 个；强排沟改造 1675m；新建土围堰 1068m；强排泵 1 台；迷你篱笆 448m；树池改造 10 个；景观小品 7个，户外照明灯 30 个；绿化 730㎡等。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16.76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横溪镇柯青家庭农场茶叶精品园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休闲观光型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宁波市鄞州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柯青家庭农场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横溪镇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大岙村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  <w:r>
              <w:rPr>
                <w:rFonts w:hint="eastAsia"/>
              </w:rPr>
              <w:t>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  <w:lang w:eastAsia="zh-CN"/>
              </w:rPr>
              <w:t>主入口门楼一个；沿宁裘线钢丝网绿篱围栏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00米；园区绿化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2600㎡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；园区游步道1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00米；廊架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180㎡；茶厂形象标志1个；池塘整修80㎡；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移动厕所2组（每组2个厕位）；采摘瞭望茶艺体验休息区3个（含2个茅草亭，休息坐凳）；采摘区宣传设施1组；隔离带400米；垃圾桶8个；大型</w:t>
            </w:r>
            <w:r>
              <w:rPr>
                <w:rFonts w:hint="eastAsia" w:eastAsia="宋体" w:cs="Times New Roman"/>
                <w:lang w:eastAsia="zh-CN"/>
              </w:rPr>
              <w:t>导视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牌1块；鄞州区现代农业园标志1块；标识标牌1套（指示牌5，品种牌10，提示牌6）；宣传栏4块；夜景灯光及灌溉等。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66.74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瞻岐镇景鸿白对虾养殖现代企业园区提升项目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生产型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宁波市鄞州景鸿水产专业合作社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瞻岐镇东二村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270亩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管理用房外立面文化建设及外墙提升 420 ㎡；养殖场外立面（门、窗等）提升 1141 ㎡；进场门楼建造一座；养殖场钢结构大棚改造提升约 168000 ㎡；养殖场路面改造提升 1000 ㎡；现代农业园区平面指示牌 1 个；路边绿化改造提升 285 平方米；电力路线改造提升；养殖塘安全监控系统改造提升；断气报警及部分养殖塘的水质自动测定控制系统试验等。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10.35</w:t>
            </w: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瞻岐镇岐滨水产精品园提升项目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休闲观光型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宁波市鄞州岐滨水产养殖开发有限公司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瞻岐镇洪安矸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2300亩</w:t>
            </w:r>
          </w:p>
        </w:tc>
        <w:tc>
          <w:tcPr>
            <w:tcW w:w="7474" w:type="dxa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宏围路北侧入口新增船型小品一座；宏围路南侧入口新增LOGO牌一座；养殖中心建筑附属景观廊架一座；道路维修改造896㎡；垃圾收集点34处，240L垃圾桶68个；园区导视牌1个，道路指示牌10个；现状建筑立面涂刷及装饰891㎡；铁艺大门1个；现状门楼立面翻新；河坎整修；园区整体绿化提升约1722㎡等。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99.78</w:t>
            </w:r>
            <w:r>
              <w:rPr>
                <w:rFonts w:hint="eastAsia"/>
              </w:rPr>
              <w:t>万元</w:t>
            </w:r>
          </w:p>
        </w:tc>
      </w:tr>
    </w:tbl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3157"/>
    <w:rsid w:val="0422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2021-01-07T00:37:00Z</dcterms:created>
  <dc:creator>Administrator</dc:creator>
  <cp:lastModifiedBy>Administrator</cp:lastModifiedBy>
  <dcterms:modified xsi:type="dcterms:W3CDTF">2021-01-07T00:38:04Z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