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3075"/>
        <w:gridCol w:w="4260"/>
      </w:tblGrid>
      <w:tr w:rsidR="00BC04AF" w:rsidTr="00A81DF6">
        <w:trPr>
          <w:trHeight w:val="885"/>
        </w:trPr>
        <w:tc>
          <w:tcPr>
            <w:tcW w:w="83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AF" w:rsidRDefault="00BC04AF" w:rsidP="00A81DF6">
            <w:pPr>
              <w:widowControl/>
              <w:jc w:val="left"/>
              <w:textAlignment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36"/>
                <w:szCs w:val="36"/>
              </w:rPr>
              <w:t>执法中队2018年度执法办案专项经费明细表</w:t>
            </w:r>
          </w:p>
        </w:tc>
      </w:tr>
      <w:tr w:rsidR="00BC04AF" w:rsidTr="00A81DF6">
        <w:trPr>
          <w:trHeight w:val="53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拨付金额（万元）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钟公庙街道办事处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中河街道办事处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首南街道办事处</w:t>
            </w:r>
            <w:proofErr w:type="gramEnd"/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下应街道办事处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潘火街道办事处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南部商务区管委会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姜山镇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邱隘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镇人民政府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云龙镇人民政府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横溪镇人民政府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五乡镇人民政府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东吴镇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塘溪镇人民政府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瞻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歧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镇人民政府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分局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C04AF" w:rsidTr="00A81DF6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咸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镇人民政府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C04AF" w:rsidTr="00A81DF6">
        <w:trPr>
          <w:trHeight w:val="555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AF" w:rsidRDefault="00BC04AF" w:rsidP="00A81DF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BC04AF" w:rsidTr="00A81DF6">
        <w:trPr>
          <w:trHeight w:val="312"/>
        </w:trPr>
        <w:tc>
          <w:tcPr>
            <w:tcW w:w="83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AF" w:rsidRDefault="00BC04AF" w:rsidP="00A81DF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备注：根据中队案件完成率、中队规范化建设等考核情况进行拨付。</w:t>
            </w:r>
          </w:p>
        </w:tc>
      </w:tr>
      <w:tr w:rsidR="00BC04AF" w:rsidTr="00A81DF6">
        <w:trPr>
          <w:trHeight w:val="645"/>
        </w:trPr>
        <w:tc>
          <w:tcPr>
            <w:tcW w:w="8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AF" w:rsidRDefault="00BC04AF" w:rsidP="00A81DF6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4934B3" w:rsidRPr="00BC04AF" w:rsidRDefault="004934B3"/>
    <w:sectPr w:rsidR="004934B3" w:rsidRPr="00BC04AF" w:rsidSect="00493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4AF"/>
    <w:rsid w:val="004934B3"/>
    <w:rsid w:val="00BC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计划财务科</dc:creator>
  <cp:lastModifiedBy>计划财务科</cp:lastModifiedBy>
  <cp:revision>1</cp:revision>
  <dcterms:created xsi:type="dcterms:W3CDTF">2018-12-20T01:06:00Z</dcterms:created>
  <dcterms:modified xsi:type="dcterms:W3CDTF">2018-12-20T01:15:00Z</dcterms:modified>
</cp:coreProperties>
</file>