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36" w:rsidRDefault="008C784F" w:rsidP="003D1636">
      <w:pPr>
        <w:spacing w:line="580" w:lineRule="exact"/>
        <w:jc w:val="center"/>
        <w:rPr>
          <w:rFonts w:ascii="方正小标宋简体" w:eastAsia="方正小标宋简体" w:cs="方正小标宋简体" w:hint="eastAsia"/>
          <w:bCs/>
          <w:sz w:val="44"/>
          <w:szCs w:val="44"/>
        </w:rPr>
      </w:pPr>
      <w:r w:rsidRPr="003D1636">
        <w:rPr>
          <w:rFonts w:ascii="方正小标宋简体" w:eastAsia="方正小标宋简体" w:cs="方正小标宋简体" w:hint="eastAsia"/>
          <w:bCs/>
          <w:sz w:val="44"/>
          <w:szCs w:val="44"/>
        </w:rPr>
        <w:t>宁波市</w:t>
      </w:r>
      <w:proofErr w:type="gramStart"/>
      <w:r w:rsidRPr="003D1636">
        <w:rPr>
          <w:rFonts w:ascii="方正小标宋简体" w:eastAsia="方正小标宋简体" w:cs="方正小标宋简体" w:hint="eastAsia"/>
          <w:bCs/>
          <w:sz w:val="44"/>
          <w:szCs w:val="44"/>
        </w:rPr>
        <w:t>鄞</w:t>
      </w:r>
      <w:proofErr w:type="gramEnd"/>
      <w:r w:rsidRPr="003D1636">
        <w:rPr>
          <w:rFonts w:ascii="方正小标宋简体" w:eastAsia="方正小标宋简体" w:cs="方正小标宋简体" w:hint="eastAsia"/>
          <w:bCs/>
          <w:sz w:val="44"/>
          <w:szCs w:val="44"/>
        </w:rPr>
        <w:t>州区2018年度第一批科技项目</w:t>
      </w:r>
    </w:p>
    <w:p w:rsidR="008C784F" w:rsidRDefault="008C784F" w:rsidP="003D1636">
      <w:pPr>
        <w:spacing w:line="580" w:lineRule="exact"/>
        <w:jc w:val="center"/>
        <w:rPr>
          <w:rFonts w:ascii="方正小标宋简体" w:eastAsia="方正小标宋简体" w:cs="方正小标宋简体" w:hint="eastAsia"/>
          <w:bCs/>
          <w:sz w:val="44"/>
          <w:szCs w:val="44"/>
        </w:rPr>
      </w:pPr>
      <w:r w:rsidRPr="003D1636">
        <w:rPr>
          <w:rFonts w:ascii="方正小标宋简体" w:eastAsia="方正小标宋简体" w:cs="方正小标宋简体" w:hint="eastAsia"/>
          <w:bCs/>
          <w:sz w:val="44"/>
          <w:szCs w:val="44"/>
        </w:rPr>
        <w:t>经费公告</w:t>
      </w:r>
    </w:p>
    <w:p w:rsidR="003D1636" w:rsidRPr="003D1636" w:rsidRDefault="003D1636" w:rsidP="003D1636">
      <w:pPr>
        <w:spacing w:line="580" w:lineRule="exact"/>
        <w:jc w:val="center"/>
        <w:rPr>
          <w:rFonts w:ascii="方正小标宋简体" w:eastAsia="方正小标宋简体" w:cs="Times New Roman" w:hint="eastAsia"/>
          <w:bCs/>
          <w:sz w:val="44"/>
          <w:szCs w:val="44"/>
        </w:rPr>
      </w:pPr>
    </w:p>
    <w:p w:rsidR="003D1636" w:rsidRPr="003D1636" w:rsidRDefault="003D1636" w:rsidP="003D1636">
      <w:pPr>
        <w:autoSpaceDE w:val="0"/>
        <w:autoSpaceDN w:val="0"/>
        <w:adjustRightInd w:val="0"/>
        <w:jc w:val="left"/>
        <w:rPr>
          <w:rFonts w:ascii="仿宋_GB2312" w:eastAsia="仿宋_GB2312" w:cs="方正小标宋简体" w:hint="eastAsia"/>
          <w:bCs/>
          <w:sz w:val="32"/>
          <w:szCs w:val="32"/>
        </w:rPr>
      </w:pP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 xml:space="preserve">　　</w:t>
      </w:r>
      <w:r w:rsidRPr="003D1636">
        <w:rPr>
          <w:rFonts w:ascii="仿宋_GB2312" w:eastAsia="仿宋_GB2312" w:cs="方正小标宋简体" w:hint="eastAsia"/>
          <w:bCs/>
          <w:sz w:val="32"/>
          <w:szCs w:val="32"/>
        </w:rPr>
        <w:t>根据区委、区政府《关于2018年鄞州区经济发展的若干政策意见》（甬</w:t>
      </w:r>
      <w:proofErr w:type="gramStart"/>
      <w:r w:rsidRPr="003D1636">
        <w:rPr>
          <w:rFonts w:ascii="仿宋_GB2312" w:eastAsia="仿宋_GB2312" w:cs="方正小标宋简体" w:hint="eastAsia"/>
          <w:bCs/>
          <w:sz w:val="32"/>
          <w:szCs w:val="32"/>
        </w:rPr>
        <w:t>鄞</w:t>
      </w:r>
      <w:proofErr w:type="gramEnd"/>
      <w:r w:rsidRPr="003D1636">
        <w:rPr>
          <w:rFonts w:ascii="仿宋_GB2312" w:eastAsia="仿宋_GB2312" w:cs="方正小标宋简体" w:hint="eastAsia"/>
          <w:bCs/>
          <w:sz w:val="32"/>
          <w:szCs w:val="32"/>
        </w:rPr>
        <w:t>党发〔2018〕2号）文件精神，区科技局组织有关专家和部门对所申报的各类项目进行审核、认定，并报区政府审核通过，现将</w:t>
      </w:r>
      <w:proofErr w:type="gramStart"/>
      <w:r w:rsidRPr="003D1636">
        <w:rPr>
          <w:rFonts w:ascii="仿宋_GB2312" w:eastAsia="仿宋_GB2312" w:cs="方正小标宋简体" w:hint="eastAsia"/>
          <w:bCs/>
          <w:sz w:val="32"/>
          <w:szCs w:val="32"/>
        </w:rPr>
        <w:t>鄞</w:t>
      </w:r>
      <w:proofErr w:type="gramEnd"/>
      <w:r w:rsidRPr="003D1636">
        <w:rPr>
          <w:rFonts w:ascii="仿宋_GB2312" w:eastAsia="仿宋_GB2312" w:cs="方正小标宋简体" w:hint="eastAsia"/>
          <w:bCs/>
          <w:sz w:val="32"/>
          <w:szCs w:val="32"/>
        </w:rPr>
        <w:t>州区2018年度第一批科技经费安排情况予以公告：</w:t>
      </w:r>
    </w:p>
    <w:p w:rsidR="003D1636" w:rsidRPr="003D1636" w:rsidRDefault="003D1636" w:rsidP="003D1636">
      <w:pPr>
        <w:autoSpaceDE w:val="0"/>
        <w:autoSpaceDN w:val="0"/>
        <w:adjustRightInd w:val="0"/>
        <w:jc w:val="left"/>
        <w:rPr>
          <w:rFonts w:ascii="仿宋_GB2312" w:eastAsia="仿宋_GB2312" w:cs="方正小标宋简体" w:hint="eastAsia"/>
          <w:bCs/>
          <w:sz w:val="32"/>
          <w:szCs w:val="32"/>
        </w:rPr>
      </w:pPr>
      <w:r w:rsidRPr="003D1636">
        <w:rPr>
          <w:rFonts w:ascii="仿宋_GB2312" w:eastAsia="仿宋_GB2312" w:cs="方正小标宋简体" w:hint="eastAsia"/>
          <w:bCs/>
          <w:sz w:val="32"/>
          <w:szCs w:val="32"/>
        </w:rPr>
        <w:t xml:space="preserve">　　下列项目如有不实之处，请于2018年5月23日前向</w:t>
      </w:r>
      <w:proofErr w:type="gramStart"/>
      <w:r w:rsidRPr="003D1636">
        <w:rPr>
          <w:rFonts w:ascii="仿宋_GB2312" w:eastAsia="仿宋_GB2312" w:cs="方正小标宋简体" w:hint="eastAsia"/>
          <w:bCs/>
          <w:sz w:val="32"/>
          <w:szCs w:val="32"/>
        </w:rPr>
        <w:t>鄞</w:t>
      </w:r>
      <w:proofErr w:type="gramEnd"/>
      <w:r w:rsidRPr="003D1636">
        <w:rPr>
          <w:rFonts w:ascii="仿宋_GB2312" w:eastAsia="仿宋_GB2312" w:cs="方正小标宋简体" w:hint="eastAsia"/>
          <w:bCs/>
          <w:sz w:val="32"/>
          <w:szCs w:val="32"/>
        </w:rPr>
        <w:t>州区科学技术局反映，联系电话：87410167。</w:t>
      </w:r>
    </w:p>
    <w:p w:rsidR="003D1636" w:rsidRDefault="003D1636" w:rsidP="003D1636">
      <w:pPr>
        <w:autoSpaceDE w:val="0"/>
        <w:autoSpaceDN w:val="0"/>
        <w:adjustRightInd w:val="0"/>
        <w:jc w:val="left"/>
        <w:rPr>
          <w:rFonts w:ascii="仿宋_GB2312" w:eastAsia="仿宋_GB2312" w:cs="方正小标宋简体" w:hint="eastAsia"/>
          <w:bCs/>
          <w:sz w:val="32"/>
          <w:szCs w:val="32"/>
        </w:rPr>
      </w:pPr>
      <w:r w:rsidRPr="003D1636">
        <w:rPr>
          <w:rFonts w:ascii="仿宋_GB2312" w:eastAsia="仿宋_GB2312" w:cs="方正小标宋简体" w:hint="eastAsia"/>
          <w:bCs/>
          <w:sz w:val="32"/>
          <w:szCs w:val="32"/>
        </w:rPr>
        <w:t xml:space="preserve">　　</w:t>
      </w:r>
    </w:p>
    <w:p w:rsidR="003D1636" w:rsidRDefault="003D1636" w:rsidP="003D1636">
      <w:pPr>
        <w:autoSpaceDE w:val="0"/>
        <w:autoSpaceDN w:val="0"/>
        <w:adjustRightInd w:val="0"/>
        <w:jc w:val="left"/>
        <w:rPr>
          <w:rFonts w:ascii="仿宋_GB2312" w:eastAsia="仿宋_GB2312" w:cs="方正小标宋简体" w:hint="eastAsia"/>
          <w:bCs/>
          <w:sz w:val="32"/>
          <w:szCs w:val="32"/>
        </w:rPr>
      </w:pPr>
    </w:p>
    <w:p w:rsidR="003D1636" w:rsidRPr="003D1636" w:rsidRDefault="003D1636" w:rsidP="003D1636">
      <w:pPr>
        <w:autoSpaceDE w:val="0"/>
        <w:autoSpaceDN w:val="0"/>
        <w:adjustRightInd w:val="0"/>
        <w:jc w:val="right"/>
        <w:rPr>
          <w:rFonts w:ascii="仿宋_GB2312" w:eastAsia="仿宋_GB2312" w:cs="方正小标宋简体" w:hint="eastAsia"/>
          <w:bCs/>
          <w:sz w:val="32"/>
          <w:szCs w:val="32"/>
        </w:rPr>
      </w:pPr>
      <w:r w:rsidRPr="003D1636">
        <w:rPr>
          <w:rFonts w:ascii="仿宋_GB2312" w:eastAsia="仿宋_GB2312" w:cs="方正小标宋简体" w:hint="eastAsia"/>
          <w:bCs/>
          <w:sz w:val="32"/>
          <w:szCs w:val="32"/>
        </w:rPr>
        <w:t>宁波市</w:t>
      </w:r>
      <w:proofErr w:type="gramStart"/>
      <w:r w:rsidRPr="003D1636">
        <w:rPr>
          <w:rFonts w:ascii="仿宋_GB2312" w:eastAsia="仿宋_GB2312" w:cs="方正小标宋简体" w:hint="eastAsia"/>
          <w:bCs/>
          <w:sz w:val="32"/>
          <w:szCs w:val="32"/>
        </w:rPr>
        <w:t>鄞</w:t>
      </w:r>
      <w:proofErr w:type="gramEnd"/>
      <w:r w:rsidRPr="003D1636">
        <w:rPr>
          <w:rFonts w:ascii="仿宋_GB2312" w:eastAsia="仿宋_GB2312" w:cs="方正小标宋简体" w:hint="eastAsia"/>
          <w:bCs/>
          <w:sz w:val="32"/>
          <w:szCs w:val="32"/>
        </w:rPr>
        <w:t>州区科学技术局</w:t>
      </w:r>
    </w:p>
    <w:p w:rsidR="003D1636" w:rsidRPr="003D1636" w:rsidRDefault="003D1636" w:rsidP="003D1636">
      <w:pPr>
        <w:autoSpaceDE w:val="0"/>
        <w:autoSpaceDN w:val="0"/>
        <w:adjustRightInd w:val="0"/>
        <w:jc w:val="right"/>
        <w:rPr>
          <w:rFonts w:ascii="仿宋_GB2312" w:eastAsia="仿宋_GB2312" w:cs="方正小标宋简体" w:hint="eastAsia"/>
          <w:bCs/>
          <w:sz w:val="32"/>
          <w:szCs w:val="32"/>
        </w:rPr>
      </w:pPr>
      <w:r w:rsidRPr="003D1636">
        <w:rPr>
          <w:rFonts w:ascii="仿宋_GB2312" w:eastAsia="仿宋_GB2312" w:cs="方正小标宋简体" w:hint="eastAsia"/>
          <w:bCs/>
          <w:sz w:val="32"/>
          <w:szCs w:val="32"/>
        </w:rPr>
        <w:t xml:space="preserve">　　2018年5月16日</w:t>
      </w:r>
    </w:p>
    <w:p w:rsidR="008C784F" w:rsidRDefault="008C784F" w:rsidP="00543671">
      <w:pPr>
        <w:jc w:val="left"/>
        <w:rPr>
          <w:rFonts w:ascii="宋体" w:cs="Times New Roman"/>
          <w:color w:val="464646"/>
          <w:kern w:val="0"/>
          <w:sz w:val="24"/>
          <w:szCs w:val="24"/>
        </w:rPr>
      </w:pPr>
    </w:p>
    <w:p w:rsidR="008C784F" w:rsidRDefault="008C784F" w:rsidP="00543671">
      <w:pPr>
        <w:jc w:val="left"/>
        <w:rPr>
          <w:rFonts w:ascii="宋体" w:cs="Times New Roman"/>
          <w:color w:val="464646"/>
          <w:kern w:val="0"/>
          <w:sz w:val="24"/>
          <w:szCs w:val="24"/>
        </w:rPr>
      </w:pPr>
    </w:p>
    <w:p w:rsidR="008C784F" w:rsidRDefault="008C784F" w:rsidP="00543671">
      <w:pPr>
        <w:jc w:val="left"/>
        <w:rPr>
          <w:rFonts w:ascii="宋体" w:cs="Times New Roman"/>
          <w:color w:val="464646"/>
          <w:kern w:val="0"/>
          <w:sz w:val="24"/>
          <w:szCs w:val="24"/>
        </w:rPr>
      </w:pPr>
    </w:p>
    <w:p w:rsidR="008C784F" w:rsidRDefault="008C784F" w:rsidP="00543671">
      <w:pPr>
        <w:jc w:val="left"/>
        <w:rPr>
          <w:rFonts w:ascii="宋体" w:cs="Times New Roman"/>
          <w:color w:val="464646"/>
          <w:kern w:val="0"/>
          <w:sz w:val="24"/>
          <w:szCs w:val="24"/>
        </w:rPr>
      </w:pPr>
    </w:p>
    <w:p w:rsidR="008C784F" w:rsidRDefault="008C784F" w:rsidP="00543671">
      <w:pPr>
        <w:jc w:val="left"/>
        <w:rPr>
          <w:rFonts w:ascii="宋体" w:cs="Times New Roman"/>
          <w:color w:val="464646"/>
          <w:kern w:val="0"/>
          <w:sz w:val="24"/>
          <w:szCs w:val="24"/>
        </w:rPr>
      </w:pPr>
    </w:p>
    <w:p w:rsidR="008C784F" w:rsidRDefault="008C784F" w:rsidP="00543671">
      <w:pPr>
        <w:jc w:val="left"/>
        <w:rPr>
          <w:rFonts w:ascii="宋体" w:cs="Times New Roman"/>
          <w:color w:val="464646"/>
          <w:kern w:val="0"/>
          <w:sz w:val="24"/>
          <w:szCs w:val="24"/>
        </w:rPr>
      </w:pPr>
    </w:p>
    <w:p w:rsidR="008C784F" w:rsidRDefault="008C784F" w:rsidP="00543671">
      <w:pPr>
        <w:jc w:val="left"/>
        <w:rPr>
          <w:rFonts w:ascii="宋体" w:cs="Times New Roman"/>
          <w:color w:val="464646"/>
          <w:kern w:val="0"/>
          <w:sz w:val="24"/>
          <w:szCs w:val="24"/>
        </w:rPr>
      </w:pPr>
    </w:p>
    <w:p w:rsidR="008C784F" w:rsidRDefault="008C784F" w:rsidP="00543671">
      <w:pPr>
        <w:jc w:val="left"/>
        <w:rPr>
          <w:rFonts w:ascii="宋体" w:cs="Times New Roman"/>
          <w:color w:val="464646"/>
          <w:kern w:val="0"/>
          <w:sz w:val="24"/>
          <w:szCs w:val="24"/>
        </w:rPr>
      </w:pPr>
    </w:p>
    <w:p w:rsidR="008C784F" w:rsidRDefault="008C784F" w:rsidP="00543671">
      <w:pPr>
        <w:jc w:val="left"/>
        <w:rPr>
          <w:rFonts w:ascii="宋体" w:cs="Times New Roman"/>
          <w:color w:val="464646"/>
          <w:kern w:val="0"/>
          <w:sz w:val="24"/>
          <w:szCs w:val="24"/>
        </w:rPr>
      </w:pPr>
    </w:p>
    <w:p w:rsidR="008C784F" w:rsidRDefault="008C784F" w:rsidP="00543671">
      <w:pPr>
        <w:jc w:val="left"/>
        <w:rPr>
          <w:rFonts w:ascii="宋体" w:cs="Times New Roman"/>
          <w:color w:val="464646"/>
          <w:kern w:val="0"/>
          <w:sz w:val="24"/>
          <w:szCs w:val="24"/>
        </w:rPr>
      </w:pPr>
    </w:p>
    <w:p w:rsidR="008C784F" w:rsidRDefault="008C784F" w:rsidP="00543671">
      <w:pPr>
        <w:jc w:val="left"/>
        <w:rPr>
          <w:rFonts w:ascii="宋体" w:cs="Times New Roman"/>
          <w:color w:val="464646"/>
          <w:kern w:val="0"/>
          <w:sz w:val="24"/>
          <w:szCs w:val="24"/>
        </w:rPr>
      </w:pPr>
    </w:p>
    <w:p w:rsidR="008C784F" w:rsidRDefault="008C784F" w:rsidP="00543671">
      <w:pPr>
        <w:jc w:val="left"/>
        <w:rPr>
          <w:rFonts w:ascii="宋体" w:cs="Times New Roman"/>
          <w:color w:val="464646"/>
          <w:kern w:val="0"/>
          <w:sz w:val="24"/>
          <w:szCs w:val="24"/>
        </w:rPr>
      </w:pPr>
    </w:p>
    <w:p w:rsidR="008C784F" w:rsidRDefault="008C784F" w:rsidP="00543671">
      <w:pPr>
        <w:jc w:val="left"/>
        <w:rPr>
          <w:rFonts w:ascii="宋体" w:cs="Times New Roman"/>
          <w:color w:val="464646"/>
          <w:kern w:val="0"/>
          <w:sz w:val="24"/>
          <w:szCs w:val="24"/>
        </w:rPr>
      </w:pPr>
    </w:p>
    <w:p w:rsidR="008C784F" w:rsidRDefault="008C784F" w:rsidP="00543671">
      <w:pPr>
        <w:jc w:val="left"/>
        <w:rPr>
          <w:rFonts w:ascii="宋体" w:cs="Times New Roman"/>
          <w:color w:val="464646"/>
          <w:kern w:val="0"/>
          <w:sz w:val="24"/>
          <w:szCs w:val="24"/>
        </w:rPr>
      </w:pPr>
    </w:p>
    <w:p w:rsidR="008C784F" w:rsidRDefault="008C784F" w:rsidP="00543671">
      <w:pPr>
        <w:jc w:val="left"/>
        <w:rPr>
          <w:rFonts w:ascii="宋体" w:cs="Times New Roman"/>
          <w:color w:val="464646"/>
          <w:kern w:val="0"/>
          <w:sz w:val="24"/>
          <w:szCs w:val="24"/>
        </w:rPr>
      </w:pPr>
    </w:p>
    <w:p w:rsidR="008C784F" w:rsidRDefault="008C784F" w:rsidP="00543671">
      <w:pPr>
        <w:jc w:val="left"/>
        <w:rPr>
          <w:rFonts w:ascii="宋体" w:cs="Times New Roman"/>
          <w:color w:val="464646"/>
          <w:kern w:val="0"/>
          <w:sz w:val="24"/>
          <w:szCs w:val="24"/>
        </w:rPr>
        <w:sectPr w:rsidR="008C784F" w:rsidSect="00AC517F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C784F" w:rsidRDefault="008C784F" w:rsidP="006204B5">
      <w:pPr>
        <w:jc w:val="center"/>
        <w:rPr>
          <w:rFonts w:ascii="楷体_GB2312" w:eastAsia="楷体_GB2312" w:hAnsi="宋体" w:cs="Times New Roman"/>
          <w:sz w:val="32"/>
          <w:szCs w:val="32"/>
        </w:rPr>
      </w:pPr>
      <w:r>
        <w:rPr>
          <w:rFonts w:ascii="楷体_GB2312" w:eastAsia="楷体_GB2312" w:hAnsi="宋体" w:cs="楷体_GB2312" w:hint="eastAsia"/>
          <w:sz w:val="32"/>
          <w:szCs w:val="32"/>
        </w:rPr>
        <w:lastRenderedPageBreak/>
        <w:t>一、</w:t>
      </w:r>
      <w:r w:rsidRPr="009D0F27">
        <w:rPr>
          <w:rFonts w:ascii="仿宋_GB2312" w:eastAsia="仿宋_GB2312" w:cs="仿宋_GB2312"/>
          <w:sz w:val="32"/>
          <w:szCs w:val="32"/>
        </w:rPr>
        <w:t>2017</w:t>
      </w:r>
      <w:r w:rsidRPr="009D0F27">
        <w:rPr>
          <w:rFonts w:ascii="仿宋_GB2312" w:eastAsia="仿宋_GB2312" w:cs="仿宋_GB2312" w:hint="eastAsia"/>
          <w:sz w:val="32"/>
          <w:szCs w:val="32"/>
        </w:rPr>
        <w:t>年企业研发机构补助</w:t>
      </w:r>
      <w:r>
        <w:rPr>
          <w:rFonts w:ascii="楷体_GB2312" w:eastAsia="楷体_GB2312" w:hAnsi="宋体" w:cs="楷体_GB2312" w:hint="eastAsia"/>
          <w:sz w:val="32"/>
          <w:szCs w:val="32"/>
        </w:rPr>
        <w:t>经费安排表</w:t>
      </w:r>
    </w:p>
    <w:tbl>
      <w:tblPr>
        <w:tblW w:w="12915" w:type="dxa"/>
        <w:tblInd w:w="-106" w:type="dxa"/>
        <w:tblLook w:val="00A0"/>
      </w:tblPr>
      <w:tblGrid>
        <w:gridCol w:w="660"/>
        <w:gridCol w:w="3466"/>
        <w:gridCol w:w="2977"/>
        <w:gridCol w:w="1134"/>
        <w:gridCol w:w="1559"/>
        <w:gridCol w:w="3119"/>
      </w:tblGrid>
      <w:tr w:rsidR="008C784F" w:rsidRPr="009D0F27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中心名称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依托单位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补助金额</w:t>
            </w:r>
            <w:r w:rsidRPr="009D0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9D0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万元</w:t>
            </w:r>
            <w:r w:rsidRPr="009D0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归口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浙江省宁波高发汽车操控系统研究院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宁波高发汽车控制系统股份有限公司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潘火街道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省级企业研究院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宁波大华高速铁路切磨砂轮省级高新技术企业研究开发中心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宁波大华砂轮有限公司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横溪镇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省级高新技术企业研究开发中心</w:t>
            </w:r>
          </w:p>
        </w:tc>
      </w:tr>
      <w:tr w:rsidR="008C784F" w:rsidRPr="009D0F27">
        <w:trPr>
          <w:trHeight w:val="7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富邦碱锰电池省级高新技术企业研究开发中心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宁波富邦电池有限公司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潘火街道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省级高新技术企业研究开发中心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宁波福</w:t>
            </w: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士汽车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发动机管路总成省级高新技术企业研究开发中心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宁波福</w:t>
            </w: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士汽车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部件有限公司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经济开发区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省级高新技术企业研究开发中心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纬</w:t>
            </w: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尚汽车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驱动桥总成省级高新技术企业研究开发中心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宁波纬</w:t>
            </w: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尚汽车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零部件有限公司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云龙镇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省级高新技术企业研究开发中心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飞驹气压驱动装置省级高新技术企业研究开发中心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宁波飞驹工具有限公司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瞻</w:t>
            </w: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岐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省级高新技术企业研究开发中心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浙江中车电车新能源商用车省级高新技术企业研究开发中心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浙江中车电车有限公司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车产业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基地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省级高新技术企业研究开发中心</w:t>
            </w:r>
          </w:p>
        </w:tc>
      </w:tr>
      <w:tr w:rsidR="008C784F" w:rsidRPr="009D0F27">
        <w:trPr>
          <w:trHeight w:val="7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宁波中车超级电容器省级高新技术企业研究开发中心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宁波中车新能源科技有限公司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车产业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基地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省级高新技术企业研究开发中心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宁波德来</w:t>
            </w: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特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发动机研发省级高新技术企业研究开发中心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宁波市</w:t>
            </w: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鄞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州德来特技术有限公司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中河街道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省级高新技术企业研究开发中心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博格华纳汽车零部件（宁波）有限公司企业技术中心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博格华纳汽车零部件（宁波）有限公司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潘火街道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省级企业技术中心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宁波英科特机电设备壳体企业研究院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宁波英科特精工机械股份有限公司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五乡镇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市级企业研究院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宁波华高科建筑防水材料绿色环保型高分子材料工程（技术）中心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华高科（宁波）集团有限公司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东柳街道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市级工程中心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宁波宏</w:t>
            </w: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波汽车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座椅骨架工程（技术）中心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宁波市</w:t>
            </w: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鄞州宏波汽车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零部件有限公司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东吴镇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市级工程中心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宁波华菱电梯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门装置部件工程（技术）中心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宁波华菱电梯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部件有限公司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东吴镇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市级工程中心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宁波永佳电机工具工程（技术）中心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宁波市</w:t>
            </w: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鄞州永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佳电机工具有限公司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姜山镇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市级工程中心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宁波天工机械密封工程（技术）中心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宁波天工机械密封有限公司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姜山镇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市级工程中心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宁波汇通机械联接件工程（技术）中心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宁波汇通机械联接件有限公司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姜山镇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市级工程中心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宁波海雨改性工程塑料工程（技术）中心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宁波海雨新材料科技有限公司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姜山镇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市级工程中心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宁波中科远东</w:t>
            </w: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煤化工催裂化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工程（技术）中心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宁波中科远东催化工程技术有限公司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明楼街道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市级工程中心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宁波立芯柔性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电子工程（技术）中心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浙江立芯信息科技股份有限公司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潘火街道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市级工程中心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宁波华瓷通信移动通信基站滤波器模块工程（技术）中心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宁波华瓷通信技术有限公司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潘火街道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市级工程中心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宁波东方汽车电声工程（技术）中心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宁波东方电子有限公司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潘火街道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市级工程中心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宁波朝平全自动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装备工程（技术）中心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宁波朝平智能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潘火街道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市级工程中心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宁波微萌生物育种工程（技术）中心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</w:t>
            </w: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微萌种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邱隘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市级工程中心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宁波翼动无线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通讯系统工程（技术）中心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宁波翼动通讯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首南街道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市级工程中心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宁波丰银绿色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环保电池工程（技术）中心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宁波丰银电池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五乡镇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市级工程中心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宁波科达精工高性能铝合金铸件工程（技术）中心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宁波科达精工科技股份有限公司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姜山镇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市级工程中心</w:t>
            </w:r>
          </w:p>
        </w:tc>
      </w:tr>
      <w:tr w:rsidR="008C784F" w:rsidRPr="009D0F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宁波科高扬声器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导磁铁工程（技术）中心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宁波科高电声</w:t>
            </w:r>
            <w:proofErr w:type="gramEnd"/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经济开发区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9D0F2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D0F27">
              <w:rPr>
                <w:rFonts w:ascii="宋体" w:hAnsi="宋体" w:cs="宋体" w:hint="eastAsia"/>
                <w:kern w:val="0"/>
                <w:sz w:val="20"/>
                <w:szCs w:val="20"/>
              </w:rPr>
              <w:t>市级工程中心</w:t>
            </w:r>
          </w:p>
        </w:tc>
      </w:tr>
    </w:tbl>
    <w:p w:rsidR="008C784F" w:rsidRDefault="008C784F" w:rsidP="006204B5">
      <w:pPr>
        <w:widowControl/>
        <w:jc w:val="left"/>
        <w:rPr>
          <w:rFonts w:cs="Times New Roman"/>
        </w:rPr>
      </w:pPr>
    </w:p>
    <w:p w:rsidR="008C784F" w:rsidRDefault="008C784F" w:rsidP="006204B5">
      <w:pPr>
        <w:jc w:val="center"/>
        <w:rPr>
          <w:rFonts w:cs="Times New Roman"/>
        </w:rPr>
      </w:pPr>
    </w:p>
    <w:tbl>
      <w:tblPr>
        <w:tblW w:w="12915" w:type="dxa"/>
        <w:tblInd w:w="-106" w:type="dxa"/>
        <w:tblLook w:val="00A0"/>
      </w:tblPr>
      <w:tblGrid>
        <w:gridCol w:w="785"/>
        <w:gridCol w:w="5609"/>
        <w:gridCol w:w="3969"/>
        <w:gridCol w:w="2552"/>
      </w:tblGrid>
      <w:tr w:rsidR="008C784F" w:rsidRPr="00DC6E22">
        <w:trPr>
          <w:trHeight w:val="615"/>
        </w:trPr>
        <w:tc>
          <w:tcPr>
            <w:tcW w:w="129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784F" w:rsidRPr="00DC6E22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40"/>
                <w:szCs w:val="40"/>
              </w:rPr>
            </w:pPr>
            <w:r w:rsidRPr="00DC6E22">
              <w:rPr>
                <w:rFonts w:ascii="仿宋_GB2312" w:eastAsia="仿宋_GB2312" w:cs="仿宋_GB2312" w:hint="eastAsia"/>
                <w:sz w:val="32"/>
                <w:szCs w:val="32"/>
              </w:rPr>
              <w:t>二、</w:t>
            </w:r>
            <w:r w:rsidRPr="00DC6E22">
              <w:rPr>
                <w:rFonts w:ascii="仿宋_GB2312" w:eastAsia="仿宋_GB2312" w:cs="仿宋_GB2312"/>
                <w:sz w:val="32"/>
                <w:szCs w:val="32"/>
              </w:rPr>
              <w:t>2017</w:t>
            </w:r>
            <w:r w:rsidRPr="00DC6E22">
              <w:rPr>
                <w:rFonts w:ascii="仿宋_GB2312" w:eastAsia="仿宋_GB2312" w:cs="仿宋_GB2312" w:hint="eastAsia"/>
                <w:sz w:val="32"/>
                <w:szCs w:val="32"/>
              </w:rPr>
              <w:t>年国家知识产权优势企业补助</w:t>
            </w:r>
            <w:r>
              <w:rPr>
                <w:rFonts w:ascii="楷体_GB2312" w:eastAsia="楷体_GB2312" w:hAnsi="宋体" w:cs="楷体_GB2312" w:hint="eastAsia"/>
                <w:sz w:val="32"/>
                <w:szCs w:val="32"/>
              </w:rPr>
              <w:t>经费安排表</w:t>
            </w:r>
          </w:p>
        </w:tc>
      </w:tr>
      <w:tr w:rsidR="008C784F" w:rsidRPr="00DC6E22">
        <w:trPr>
          <w:trHeight w:val="6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E22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C6E2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E22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C6E2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E22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C6E2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安排经费（万元）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E22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C6E2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归口</w:t>
            </w:r>
          </w:p>
        </w:tc>
      </w:tr>
      <w:tr w:rsidR="008C784F" w:rsidRPr="00DC6E22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E22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E22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E22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E22">
              <w:rPr>
                <w:rFonts w:ascii="宋体" w:hAnsi="宋体" w:cs="宋体" w:hint="eastAsia"/>
                <w:kern w:val="0"/>
                <w:sz w:val="20"/>
                <w:szCs w:val="20"/>
              </w:rPr>
              <w:t>宁波博威合金材料股份有限公司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E22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E22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E22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E22">
              <w:rPr>
                <w:rFonts w:ascii="宋体" w:hAnsi="宋体" w:cs="宋体" w:hint="eastAsia"/>
                <w:kern w:val="0"/>
                <w:sz w:val="20"/>
                <w:szCs w:val="20"/>
              </w:rPr>
              <w:t>云龙镇</w:t>
            </w:r>
          </w:p>
        </w:tc>
      </w:tr>
      <w:tr w:rsidR="008C784F" w:rsidRPr="00DC6E22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E22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E22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E22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E22">
              <w:rPr>
                <w:rFonts w:ascii="宋体" w:hAnsi="宋体" w:cs="宋体" w:hint="eastAsia"/>
                <w:kern w:val="0"/>
                <w:sz w:val="20"/>
                <w:szCs w:val="20"/>
              </w:rPr>
              <w:t>宁波合力机泵股份有限公司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E22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E22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E22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E22">
              <w:rPr>
                <w:rFonts w:ascii="宋体" w:hAnsi="宋体" w:cs="宋体" w:hint="eastAsia"/>
                <w:kern w:val="0"/>
                <w:sz w:val="20"/>
                <w:szCs w:val="20"/>
              </w:rPr>
              <w:t>潘火街道</w:t>
            </w:r>
          </w:p>
        </w:tc>
      </w:tr>
    </w:tbl>
    <w:p w:rsidR="008C784F" w:rsidRDefault="008C784F" w:rsidP="006204B5">
      <w:pPr>
        <w:jc w:val="center"/>
        <w:rPr>
          <w:rFonts w:cs="Times New Roman"/>
        </w:rPr>
      </w:pPr>
    </w:p>
    <w:p w:rsidR="008C784F" w:rsidRDefault="008C784F" w:rsidP="006204B5">
      <w:pPr>
        <w:widowControl/>
        <w:jc w:val="left"/>
        <w:rPr>
          <w:rFonts w:cs="Times New Roman"/>
        </w:rPr>
      </w:pPr>
    </w:p>
    <w:p w:rsidR="008C784F" w:rsidRDefault="008C784F" w:rsidP="006204B5">
      <w:pPr>
        <w:widowControl/>
        <w:jc w:val="left"/>
        <w:rPr>
          <w:rFonts w:cs="Times New Roman" w:hint="eastAsia"/>
        </w:rPr>
      </w:pPr>
    </w:p>
    <w:p w:rsidR="003D1636" w:rsidRDefault="003D1636" w:rsidP="006204B5">
      <w:pPr>
        <w:widowControl/>
        <w:jc w:val="left"/>
        <w:rPr>
          <w:rFonts w:cs="Times New Roman" w:hint="eastAsia"/>
        </w:rPr>
      </w:pPr>
    </w:p>
    <w:p w:rsidR="003D1636" w:rsidRDefault="003D1636" w:rsidP="006204B5">
      <w:pPr>
        <w:widowControl/>
        <w:jc w:val="left"/>
        <w:rPr>
          <w:rFonts w:cs="Times New Roman"/>
        </w:rPr>
      </w:pPr>
    </w:p>
    <w:tbl>
      <w:tblPr>
        <w:tblW w:w="12914" w:type="dxa"/>
        <w:tblInd w:w="-106" w:type="dxa"/>
        <w:tblLook w:val="00A0"/>
      </w:tblPr>
      <w:tblGrid>
        <w:gridCol w:w="769"/>
        <w:gridCol w:w="5174"/>
        <w:gridCol w:w="3339"/>
        <w:gridCol w:w="3632"/>
      </w:tblGrid>
      <w:tr w:rsidR="008C784F" w:rsidRPr="00DC63EB">
        <w:trPr>
          <w:trHeight w:val="645"/>
        </w:trPr>
        <w:tc>
          <w:tcPr>
            <w:tcW w:w="129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40"/>
                <w:szCs w:val="40"/>
              </w:rPr>
            </w:pPr>
            <w:r w:rsidRPr="00DC63EB">
              <w:rPr>
                <w:rFonts w:ascii="仿宋_GB2312" w:eastAsia="仿宋_GB2312" w:cs="仿宋_GB2312" w:hint="eastAsia"/>
                <w:sz w:val="32"/>
                <w:szCs w:val="32"/>
              </w:rPr>
              <w:lastRenderedPageBreak/>
              <w:t>三、</w:t>
            </w:r>
            <w:r w:rsidRPr="00DC63EB">
              <w:rPr>
                <w:rFonts w:ascii="仿宋_GB2312" w:eastAsia="仿宋_GB2312" w:cs="仿宋_GB2312"/>
                <w:sz w:val="32"/>
                <w:szCs w:val="32"/>
              </w:rPr>
              <w:t>2017</w:t>
            </w:r>
            <w:r w:rsidRPr="00DC63EB">
              <w:rPr>
                <w:rFonts w:ascii="仿宋_GB2312" w:eastAsia="仿宋_GB2312" w:cs="仿宋_GB2312" w:hint="eastAsia"/>
                <w:sz w:val="32"/>
                <w:szCs w:val="32"/>
              </w:rPr>
              <w:t>年浙江省专利示范企业补助</w:t>
            </w:r>
            <w:r>
              <w:rPr>
                <w:rFonts w:ascii="楷体_GB2312" w:eastAsia="楷体_GB2312" w:hAnsi="宋体" w:cs="楷体_GB2312" w:hint="eastAsia"/>
                <w:sz w:val="32"/>
                <w:szCs w:val="32"/>
              </w:rPr>
              <w:t>经费安排表</w:t>
            </w:r>
          </w:p>
        </w:tc>
      </w:tr>
      <w:tr w:rsidR="008C784F" w:rsidRPr="00DC63EB">
        <w:trPr>
          <w:trHeight w:val="6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安排经费（万元）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归口</w:t>
            </w:r>
          </w:p>
        </w:tc>
      </w:tr>
      <w:tr w:rsidR="008C784F" w:rsidRPr="00DC63EB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宁波东灵水暖</w:t>
            </w:r>
            <w:proofErr w:type="gramEnd"/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空调配件有限公司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横溪镇</w:t>
            </w:r>
          </w:p>
        </w:tc>
      </w:tr>
      <w:tr w:rsidR="008C784F" w:rsidRPr="00DC63EB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宁波</w:t>
            </w:r>
            <w:proofErr w:type="gramStart"/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泊人艾电子</w:t>
            </w:r>
            <w:proofErr w:type="gramEnd"/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五乡镇</w:t>
            </w:r>
          </w:p>
        </w:tc>
      </w:tr>
      <w:tr w:rsidR="008C784F" w:rsidRPr="00DC63EB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宁波中车新能源科技有限公司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五乡镇</w:t>
            </w:r>
          </w:p>
        </w:tc>
      </w:tr>
      <w:tr w:rsidR="008C784F" w:rsidRPr="00DC63EB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宁波奥克斯电气股份有限公司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鄞</w:t>
            </w:r>
            <w:proofErr w:type="gramEnd"/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州工业园区</w:t>
            </w:r>
          </w:p>
        </w:tc>
      </w:tr>
    </w:tbl>
    <w:p w:rsidR="008C784F" w:rsidRDefault="008C784F" w:rsidP="006204B5">
      <w:pPr>
        <w:widowControl/>
        <w:jc w:val="left"/>
        <w:rPr>
          <w:rFonts w:cs="Times New Roman"/>
        </w:rPr>
      </w:pPr>
    </w:p>
    <w:tbl>
      <w:tblPr>
        <w:tblW w:w="13180" w:type="dxa"/>
        <w:tblInd w:w="-106" w:type="dxa"/>
        <w:tblLook w:val="00A0"/>
      </w:tblPr>
      <w:tblGrid>
        <w:gridCol w:w="724"/>
        <w:gridCol w:w="3076"/>
        <w:gridCol w:w="3200"/>
        <w:gridCol w:w="3200"/>
        <w:gridCol w:w="1360"/>
        <w:gridCol w:w="1620"/>
      </w:tblGrid>
      <w:tr w:rsidR="008C784F" w:rsidRPr="00DC63EB">
        <w:trPr>
          <w:trHeight w:val="675"/>
        </w:trPr>
        <w:tc>
          <w:tcPr>
            <w:tcW w:w="131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636" w:rsidRDefault="003D1636" w:rsidP="00B37D58">
            <w:pPr>
              <w:widowControl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</w:p>
          <w:p w:rsidR="003D1636" w:rsidRDefault="003D1636" w:rsidP="00B37D58">
            <w:pPr>
              <w:widowControl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</w:p>
          <w:p w:rsidR="003D1636" w:rsidRDefault="003D1636" w:rsidP="00B37D58">
            <w:pPr>
              <w:widowControl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</w:p>
          <w:p w:rsidR="003D1636" w:rsidRDefault="003D1636" w:rsidP="00B37D58">
            <w:pPr>
              <w:widowControl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</w:p>
          <w:p w:rsidR="003D1636" w:rsidRDefault="003D1636" w:rsidP="00B37D58">
            <w:pPr>
              <w:widowControl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</w:p>
          <w:p w:rsidR="003D1636" w:rsidRDefault="003D1636" w:rsidP="003D1636">
            <w:pPr>
              <w:widowControl/>
              <w:rPr>
                <w:rFonts w:ascii="仿宋_GB2312" w:eastAsia="仿宋_GB2312" w:cs="仿宋_GB2312" w:hint="eastAsia"/>
                <w:sz w:val="32"/>
                <w:szCs w:val="32"/>
              </w:rPr>
            </w:pPr>
          </w:p>
          <w:p w:rsidR="008C784F" w:rsidRPr="00DC63EB" w:rsidRDefault="008C784F" w:rsidP="003D1636">
            <w:pPr>
              <w:widowControl/>
              <w:jc w:val="center"/>
              <w:rPr>
                <w:rFonts w:ascii="宋体" w:cs="Times New Roman"/>
                <w:kern w:val="0"/>
                <w:sz w:val="36"/>
                <w:szCs w:val="36"/>
              </w:rPr>
            </w:pPr>
            <w:r w:rsidRPr="00DC63EB">
              <w:rPr>
                <w:rFonts w:ascii="仿宋_GB2312" w:eastAsia="仿宋_GB2312" w:cs="仿宋_GB2312" w:hint="eastAsia"/>
                <w:sz w:val="32"/>
                <w:szCs w:val="32"/>
              </w:rPr>
              <w:lastRenderedPageBreak/>
              <w:t>四、</w:t>
            </w:r>
            <w:r w:rsidRPr="00DC63EB">
              <w:rPr>
                <w:rFonts w:ascii="仿宋_GB2312" w:eastAsia="仿宋_GB2312" w:cs="仿宋_GB2312"/>
                <w:sz w:val="32"/>
                <w:szCs w:val="32"/>
              </w:rPr>
              <w:t>2017</w:t>
            </w:r>
            <w:r w:rsidRPr="00DC63EB">
              <w:rPr>
                <w:rFonts w:ascii="仿宋_GB2312" w:eastAsia="仿宋_GB2312" w:cs="仿宋_GB2312" w:hint="eastAsia"/>
                <w:sz w:val="32"/>
                <w:szCs w:val="32"/>
              </w:rPr>
              <w:t>年中国专利奖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奖励</w:t>
            </w:r>
            <w:r>
              <w:rPr>
                <w:rFonts w:ascii="楷体_GB2312" w:eastAsia="楷体_GB2312" w:hAnsi="宋体" w:cs="楷体_GB2312" w:hint="eastAsia"/>
                <w:sz w:val="32"/>
                <w:szCs w:val="32"/>
              </w:rPr>
              <w:t>经费安排表</w:t>
            </w:r>
          </w:p>
        </w:tc>
      </w:tr>
      <w:tr w:rsidR="008C784F" w:rsidRPr="00DC63EB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获奖单位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获奖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奖项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安排经费</w:t>
            </w:r>
          </w:p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归口</w:t>
            </w:r>
          </w:p>
        </w:tc>
      </w:tr>
      <w:tr w:rsidR="008C784F" w:rsidRPr="00DC63EB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超级电容器的制造方法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宁波中车新能源科技有限公司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第十九届中国专利金奖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五乡镇</w:t>
            </w:r>
          </w:p>
        </w:tc>
      </w:tr>
      <w:tr w:rsidR="008C784F" w:rsidRPr="00DC63EB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一种用于鞋舌加工的织带机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宁波舒普机电科技有限公司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第十九届中国专利优秀奖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潘火街道</w:t>
            </w:r>
          </w:p>
        </w:tc>
      </w:tr>
      <w:tr w:rsidR="008C784F" w:rsidRPr="00DC63EB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壁挂式空调（</w:t>
            </w:r>
            <w:r w:rsidRPr="00DC63EB">
              <w:rPr>
                <w:rFonts w:ascii="宋体" w:hAnsi="宋体" w:cs="宋体"/>
                <w:kern w:val="0"/>
                <w:sz w:val="20"/>
                <w:szCs w:val="20"/>
              </w:rPr>
              <w:t>2015-7-7</w:t>
            </w:r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奥克斯空调股份有限公司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第十九届中国外观设计优秀奖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C63EB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DC63EB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鄞</w:t>
            </w:r>
            <w:proofErr w:type="gramEnd"/>
            <w:r w:rsidRPr="00DC63EB">
              <w:rPr>
                <w:rFonts w:ascii="宋体" w:hAnsi="宋体" w:cs="宋体" w:hint="eastAsia"/>
                <w:kern w:val="0"/>
                <w:sz w:val="20"/>
                <w:szCs w:val="20"/>
              </w:rPr>
              <w:t>州工业园区</w:t>
            </w:r>
          </w:p>
        </w:tc>
      </w:tr>
    </w:tbl>
    <w:p w:rsidR="008C784F" w:rsidRDefault="008C784F" w:rsidP="006204B5">
      <w:pPr>
        <w:widowControl/>
        <w:jc w:val="left"/>
        <w:rPr>
          <w:rFonts w:cs="Times New Roman" w:hint="eastAsia"/>
        </w:rPr>
      </w:pPr>
    </w:p>
    <w:p w:rsidR="003D1636" w:rsidRDefault="003D1636" w:rsidP="006204B5">
      <w:pPr>
        <w:widowControl/>
        <w:jc w:val="left"/>
        <w:rPr>
          <w:rFonts w:cs="Times New Roman" w:hint="eastAsia"/>
        </w:rPr>
      </w:pPr>
    </w:p>
    <w:p w:rsidR="003D1636" w:rsidRDefault="003D1636" w:rsidP="006204B5">
      <w:pPr>
        <w:widowControl/>
        <w:jc w:val="left"/>
        <w:rPr>
          <w:rFonts w:cs="Times New Roman" w:hint="eastAsia"/>
        </w:rPr>
      </w:pPr>
    </w:p>
    <w:p w:rsidR="003D1636" w:rsidRDefault="003D1636" w:rsidP="006204B5">
      <w:pPr>
        <w:widowControl/>
        <w:jc w:val="left"/>
        <w:rPr>
          <w:rFonts w:cs="Times New Roman" w:hint="eastAsia"/>
        </w:rPr>
      </w:pPr>
    </w:p>
    <w:p w:rsidR="003D1636" w:rsidRDefault="003D1636" w:rsidP="006204B5">
      <w:pPr>
        <w:widowControl/>
        <w:jc w:val="left"/>
        <w:rPr>
          <w:rFonts w:cs="Times New Roman" w:hint="eastAsia"/>
        </w:rPr>
      </w:pPr>
    </w:p>
    <w:p w:rsidR="003D1636" w:rsidRDefault="003D1636" w:rsidP="006204B5">
      <w:pPr>
        <w:widowControl/>
        <w:jc w:val="left"/>
        <w:rPr>
          <w:rFonts w:cs="Times New Roman" w:hint="eastAsia"/>
        </w:rPr>
      </w:pPr>
    </w:p>
    <w:p w:rsidR="003D1636" w:rsidRDefault="003D1636" w:rsidP="006204B5">
      <w:pPr>
        <w:widowControl/>
        <w:jc w:val="left"/>
        <w:rPr>
          <w:rFonts w:cs="Times New Roman" w:hint="eastAsia"/>
        </w:rPr>
      </w:pPr>
    </w:p>
    <w:p w:rsidR="003D1636" w:rsidRDefault="003D1636" w:rsidP="006204B5">
      <w:pPr>
        <w:widowControl/>
        <w:jc w:val="left"/>
        <w:rPr>
          <w:rFonts w:cs="Times New Roman" w:hint="eastAsia"/>
        </w:rPr>
      </w:pPr>
    </w:p>
    <w:p w:rsidR="003D1636" w:rsidRDefault="003D1636" w:rsidP="006204B5">
      <w:pPr>
        <w:widowControl/>
        <w:jc w:val="left"/>
        <w:rPr>
          <w:rFonts w:cs="Times New Roman" w:hint="eastAsia"/>
        </w:rPr>
      </w:pPr>
    </w:p>
    <w:p w:rsidR="003D1636" w:rsidRDefault="003D1636" w:rsidP="006204B5">
      <w:pPr>
        <w:widowControl/>
        <w:jc w:val="left"/>
        <w:rPr>
          <w:rFonts w:cs="Times New Roman" w:hint="eastAsia"/>
        </w:rPr>
      </w:pPr>
    </w:p>
    <w:p w:rsidR="003D1636" w:rsidRDefault="003D1636" w:rsidP="006204B5">
      <w:pPr>
        <w:widowControl/>
        <w:jc w:val="left"/>
        <w:rPr>
          <w:rFonts w:cs="Times New Roman"/>
        </w:rPr>
      </w:pPr>
    </w:p>
    <w:tbl>
      <w:tblPr>
        <w:tblW w:w="13198" w:type="dxa"/>
        <w:tblInd w:w="-106" w:type="dxa"/>
        <w:tblLook w:val="00A0"/>
      </w:tblPr>
      <w:tblGrid>
        <w:gridCol w:w="1149"/>
        <w:gridCol w:w="6804"/>
        <w:gridCol w:w="2410"/>
        <w:gridCol w:w="2835"/>
      </w:tblGrid>
      <w:tr w:rsidR="008C784F" w:rsidRPr="001F3797">
        <w:trPr>
          <w:trHeight w:val="735"/>
        </w:trPr>
        <w:tc>
          <w:tcPr>
            <w:tcW w:w="131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784F" w:rsidRPr="001F379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36"/>
                <w:szCs w:val="36"/>
              </w:rPr>
            </w:pPr>
            <w:r w:rsidRPr="001F3797">
              <w:rPr>
                <w:rFonts w:ascii="仿宋_GB2312" w:eastAsia="仿宋_GB2312" w:cs="仿宋_GB2312" w:hint="eastAsia"/>
                <w:sz w:val="32"/>
                <w:szCs w:val="32"/>
              </w:rPr>
              <w:lastRenderedPageBreak/>
              <w:t>五、</w:t>
            </w:r>
            <w:r w:rsidRPr="001F3797">
              <w:rPr>
                <w:rFonts w:ascii="仿宋_GB2312" w:eastAsia="仿宋_GB2312" w:cs="仿宋_GB2312"/>
                <w:sz w:val="32"/>
                <w:szCs w:val="32"/>
              </w:rPr>
              <w:t>2017</w:t>
            </w:r>
            <w:r w:rsidRPr="001F3797">
              <w:rPr>
                <w:rFonts w:ascii="仿宋_GB2312" w:eastAsia="仿宋_GB2312" w:cs="仿宋_GB2312" w:hint="eastAsia"/>
                <w:sz w:val="32"/>
                <w:szCs w:val="32"/>
              </w:rPr>
              <w:t>年</w:t>
            </w:r>
            <w:proofErr w:type="gramStart"/>
            <w:r w:rsidRPr="001F3797">
              <w:rPr>
                <w:rFonts w:ascii="仿宋_GB2312" w:eastAsia="仿宋_GB2312" w:cs="仿宋_GB2312" w:hint="eastAsia"/>
                <w:sz w:val="32"/>
                <w:szCs w:val="32"/>
              </w:rPr>
              <w:t>鄞</w:t>
            </w:r>
            <w:proofErr w:type="gramEnd"/>
            <w:r w:rsidRPr="001F3797">
              <w:rPr>
                <w:rFonts w:ascii="仿宋_GB2312" w:eastAsia="仿宋_GB2312" w:cs="仿宋_GB2312" w:hint="eastAsia"/>
                <w:sz w:val="32"/>
                <w:szCs w:val="32"/>
              </w:rPr>
              <w:t>州区专利领军企业补助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经费安排表</w:t>
            </w:r>
          </w:p>
        </w:tc>
      </w:tr>
      <w:tr w:rsidR="008C784F" w:rsidRPr="001F3797">
        <w:trPr>
          <w:trHeight w:val="79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84F" w:rsidRPr="001F3797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1F37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84F" w:rsidRPr="001F3797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84F" w:rsidRPr="001F3797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1F37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安排经费</w:t>
            </w:r>
            <w:r w:rsidRPr="001F379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1F37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万元）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84F" w:rsidRPr="001F3797" w:rsidRDefault="008C784F" w:rsidP="00B37D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1F37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归口</w:t>
            </w:r>
          </w:p>
        </w:tc>
      </w:tr>
      <w:tr w:rsidR="008C784F" w:rsidRPr="001F3797">
        <w:trPr>
          <w:trHeight w:val="31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84F" w:rsidRPr="001F3797" w:rsidRDefault="008C784F" w:rsidP="00B37D5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84F" w:rsidRPr="001F3797" w:rsidRDefault="008C784F" w:rsidP="00B37D5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84F" w:rsidRPr="001F3797" w:rsidRDefault="008C784F" w:rsidP="00B37D5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84F" w:rsidRPr="001F3797" w:rsidRDefault="008C784F" w:rsidP="00B37D5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C784F" w:rsidRPr="001F3797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1F379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1F379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1F379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1F3797">
              <w:rPr>
                <w:rFonts w:ascii="宋体" w:hAnsi="宋体" w:cs="宋体" w:hint="eastAsia"/>
                <w:kern w:val="0"/>
                <w:sz w:val="20"/>
                <w:szCs w:val="20"/>
              </w:rPr>
              <w:t>宁波奥克斯电气股份有限公司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1F379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1F3797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1F379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1F3797">
              <w:rPr>
                <w:rFonts w:ascii="宋体" w:hAnsi="宋体" w:cs="宋体" w:hint="eastAsia"/>
                <w:kern w:val="0"/>
                <w:sz w:val="20"/>
                <w:szCs w:val="20"/>
              </w:rPr>
              <w:t>鄞</w:t>
            </w:r>
            <w:proofErr w:type="gramEnd"/>
            <w:r w:rsidRPr="001F3797">
              <w:rPr>
                <w:rFonts w:ascii="宋体" w:hAnsi="宋体" w:cs="宋体" w:hint="eastAsia"/>
                <w:kern w:val="0"/>
                <w:sz w:val="20"/>
                <w:szCs w:val="20"/>
              </w:rPr>
              <w:t>州工业园区</w:t>
            </w:r>
          </w:p>
        </w:tc>
      </w:tr>
      <w:tr w:rsidR="008C784F" w:rsidRPr="001F3797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1F379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1F379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84F" w:rsidRPr="001F379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1F3797">
              <w:rPr>
                <w:rFonts w:ascii="宋体" w:hAnsi="宋体" w:cs="宋体" w:hint="eastAsia"/>
                <w:kern w:val="0"/>
                <w:sz w:val="20"/>
                <w:szCs w:val="20"/>
              </w:rPr>
              <w:t>乐歌人体工学科技股份有限公司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1F379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1F3797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1F3797" w:rsidRDefault="008C784F" w:rsidP="00B37D5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1F3797">
              <w:rPr>
                <w:rFonts w:ascii="宋体" w:hAnsi="宋体" w:cs="宋体" w:hint="eastAsia"/>
                <w:kern w:val="0"/>
                <w:sz w:val="20"/>
                <w:szCs w:val="20"/>
              </w:rPr>
              <w:t>鄞</w:t>
            </w:r>
            <w:proofErr w:type="gramEnd"/>
            <w:r w:rsidRPr="001F3797">
              <w:rPr>
                <w:rFonts w:ascii="宋体" w:hAnsi="宋体" w:cs="宋体" w:hint="eastAsia"/>
                <w:kern w:val="0"/>
                <w:sz w:val="20"/>
                <w:szCs w:val="20"/>
              </w:rPr>
              <w:t>州经济开发区</w:t>
            </w:r>
          </w:p>
        </w:tc>
      </w:tr>
    </w:tbl>
    <w:p w:rsidR="008C784F" w:rsidRDefault="008C784F" w:rsidP="006204B5">
      <w:pPr>
        <w:widowControl/>
        <w:jc w:val="left"/>
        <w:rPr>
          <w:rFonts w:cs="Times New Roman"/>
        </w:rPr>
      </w:pPr>
    </w:p>
    <w:p w:rsidR="008C784F" w:rsidRDefault="008C784F" w:rsidP="006204B5">
      <w:pPr>
        <w:jc w:val="center"/>
        <w:rPr>
          <w:rFonts w:cs="Times New Roman"/>
        </w:rPr>
      </w:pPr>
    </w:p>
    <w:p w:rsidR="008C784F" w:rsidRDefault="008C784F" w:rsidP="00543671">
      <w:pPr>
        <w:jc w:val="left"/>
        <w:rPr>
          <w:rFonts w:ascii="宋体" w:cs="Times New Roman"/>
          <w:color w:val="464646"/>
          <w:kern w:val="0"/>
          <w:sz w:val="24"/>
          <w:szCs w:val="24"/>
        </w:rPr>
      </w:pPr>
    </w:p>
    <w:p w:rsidR="008C784F" w:rsidRDefault="008C784F" w:rsidP="00C60762">
      <w:pPr>
        <w:spacing w:line="580" w:lineRule="exact"/>
        <w:ind w:right="-82"/>
        <w:jc w:val="center"/>
        <w:rPr>
          <w:rFonts w:ascii="仿宋_GB2312" w:eastAsia="仿宋_GB2312" w:cs="Times New Roman"/>
          <w:sz w:val="32"/>
          <w:szCs w:val="32"/>
        </w:rPr>
      </w:pPr>
    </w:p>
    <w:p w:rsidR="008C784F" w:rsidRPr="00543671" w:rsidRDefault="008C784F" w:rsidP="00046527">
      <w:pPr>
        <w:jc w:val="left"/>
        <w:rPr>
          <w:rFonts w:ascii="方正小标宋简体" w:eastAsia="方正小标宋简体" w:cs="Times New Roman"/>
          <w:b/>
          <w:bCs/>
          <w:sz w:val="36"/>
          <w:szCs w:val="36"/>
        </w:rPr>
      </w:pPr>
    </w:p>
    <w:sectPr w:rsidR="008C784F" w:rsidRPr="00543671" w:rsidSect="006204B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FF" w:rsidRDefault="00815AFF" w:rsidP="005436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5AFF" w:rsidRDefault="00815AFF" w:rsidP="005436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4F" w:rsidRPr="00543671" w:rsidRDefault="00A51A75">
    <w:pPr>
      <w:pStyle w:val="a5"/>
      <w:jc w:val="center"/>
      <w:rPr>
        <w:rFonts w:ascii="仿宋_GB2312" w:eastAsia="仿宋_GB2312" w:cs="Times New Roman"/>
        <w:sz w:val="24"/>
        <w:szCs w:val="24"/>
      </w:rPr>
    </w:pPr>
    <w:r w:rsidRPr="00543671">
      <w:rPr>
        <w:rFonts w:ascii="仿宋_GB2312" w:eastAsia="仿宋_GB2312" w:cs="仿宋_GB2312"/>
        <w:sz w:val="24"/>
        <w:szCs w:val="24"/>
      </w:rPr>
      <w:fldChar w:fldCharType="begin"/>
    </w:r>
    <w:r w:rsidR="008C784F" w:rsidRPr="00543671">
      <w:rPr>
        <w:rFonts w:ascii="仿宋_GB2312" w:eastAsia="仿宋_GB2312" w:cs="仿宋_GB2312"/>
        <w:sz w:val="24"/>
        <w:szCs w:val="24"/>
      </w:rPr>
      <w:instrText>PAGE   \* MERGEFORMAT</w:instrText>
    </w:r>
    <w:r w:rsidRPr="00543671">
      <w:rPr>
        <w:rFonts w:ascii="仿宋_GB2312" w:eastAsia="仿宋_GB2312" w:cs="仿宋_GB2312"/>
        <w:sz w:val="24"/>
        <w:szCs w:val="24"/>
      </w:rPr>
      <w:fldChar w:fldCharType="separate"/>
    </w:r>
    <w:r w:rsidR="003D1636" w:rsidRPr="003D1636">
      <w:rPr>
        <w:rFonts w:ascii="仿宋_GB2312" w:eastAsia="仿宋_GB2312" w:cs="仿宋_GB2312"/>
        <w:noProof/>
        <w:sz w:val="24"/>
        <w:szCs w:val="24"/>
        <w:lang w:val="zh-CN"/>
      </w:rPr>
      <w:t>7</w:t>
    </w:r>
    <w:r w:rsidRPr="00543671">
      <w:rPr>
        <w:rFonts w:ascii="仿宋_GB2312" w:eastAsia="仿宋_GB2312" w:cs="仿宋_GB2312"/>
        <w:sz w:val="24"/>
        <w:szCs w:val="24"/>
      </w:rPr>
      <w:fldChar w:fldCharType="end"/>
    </w:r>
  </w:p>
  <w:p w:rsidR="008C784F" w:rsidRDefault="008C784F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FF" w:rsidRDefault="00815AFF" w:rsidP="005436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5AFF" w:rsidRDefault="00815AFF" w:rsidP="005436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671"/>
    <w:rsid w:val="00046527"/>
    <w:rsid w:val="0009788D"/>
    <w:rsid w:val="000C2A1C"/>
    <w:rsid w:val="00176EA8"/>
    <w:rsid w:val="001A5961"/>
    <w:rsid w:val="001F03F2"/>
    <w:rsid w:val="001F3481"/>
    <w:rsid w:val="001F3797"/>
    <w:rsid w:val="00200B92"/>
    <w:rsid w:val="0022553A"/>
    <w:rsid w:val="002F006F"/>
    <w:rsid w:val="00342FDA"/>
    <w:rsid w:val="00357D55"/>
    <w:rsid w:val="003D1636"/>
    <w:rsid w:val="003E3A25"/>
    <w:rsid w:val="00436D95"/>
    <w:rsid w:val="00461854"/>
    <w:rsid w:val="00462889"/>
    <w:rsid w:val="00464573"/>
    <w:rsid w:val="00484B97"/>
    <w:rsid w:val="00494822"/>
    <w:rsid w:val="004E793E"/>
    <w:rsid w:val="00500ECC"/>
    <w:rsid w:val="00525CF2"/>
    <w:rsid w:val="00543671"/>
    <w:rsid w:val="0058263D"/>
    <w:rsid w:val="005C04DA"/>
    <w:rsid w:val="005F3ABE"/>
    <w:rsid w:val="00611FC9"/>
    <w:rsid w:val="006204B5"/>
    <w:rsid w:val="00637BEF"/>
    <w:rsid w:val="00650B17"/>
    <w:rsid w:val="006E0E03"/>
    <w:rsid w:val="006F678D"/>
    <w:rsid w:val="0079204D"/>
    <w:rsid w:val="007F3D7D"/>
    <w:rsid w:val="00801E3A"/>
    <w:rsid w:val="00815AFF"/>
    <w:rsid w:val="00896E06"/>
    <w:rsid w:val="008C176F"/>
    <w:rsid w:val="008C784F"/>
    <w:rsid w:val="00907E9E"/>
    <w:rsid w:val="00947C65"/>
    <w:rsid w:val="0095629C"/>
    <w:rsid w:val="00961E31"/>
    <w:rsid w:val="009D0F27"/>
    <w:rsid w:val="009D7A93"/>
    <w:rsid w:val="00A51A75"/>
    <w:rsid w:val="00A84155"/>
    <w:rsid w:val="00A9607B"/>
    <w:rsid w:val="00AC517F"/>
    <w:rsid w:val="00AF7B5F"/>
    <w:rsid w:val="00B37D58"/>
    <w:rsid w:val="00B95609"/>
    <w:rsid w:val="00BE5B1C"/>
    <w:rsid w:val="00C60762"/>
    <w:rsid w:val="00D31882"/>
    <w:rsid w:val="00D44029"/>
    <w:rsid w:val="00D44F3D"/>
    <w:rsid w:val="00DC63EB"/>
    <w:rsid w:val="00DC6E22"/>
    <w:rsid w:val="00E2273D"/>
    <w:rsid w:val="00EF1691"/>
    <w:rsid w:val="00F4341D"/>
    <w:rsid w:val="00F9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7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36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543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543671"/>
    <w:rPr>
      <w:sz w:val="18"/>
      <w:szCs w:val="18"/>
    </w:rPr>
  </w:style>
  <w:style w:type="paragraph" w:styleId="a5">
    <w:name w:val="footer"/>
    <w:basedOn w:val="a"/>
    <w:link w:val="Char0"/>
    <w:uiPriority w:val="99"/>
    <w:rsid w:val="0054367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5436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363</Words>
  <Characters>2071</Characters>
  <Application>Microsoft Office Word</Application>
  <DocSecurity>0</DocSecurity>
  <Lines>17</Lines>
  <Paragraphs>4</Paragraphs>
  <ScaleCrop>false</ScaleCrop>
  <Company>Lenovo (Beijing) Limited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2013年度鄞州区院士专家工作站奖励经费公告</dc:title>
  <dc:subject/>
  <dc:creator>科技局</dc:creator>
  <cp:keywords/>
  <dc:description/>
  <cp:lastModifiedBy>张琼</cp:lastModifiedBy>
  <cp:revision>7</cp:revision>
  <cp:lastPrinted>2014-07-07T03:20:00Z</cp:lastPrinted>
  <dcterms:created xsi:type="dcterms:W3CDTF">2017-12-07T06:43:00Z</dcterms:created>
  <dcterms:modified xsi:type="dcterms:W3CDTF">2018-05-16T06:23:00Z</dcterms:modified>
</cp:coreProperties>
</file>