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C4" w:rsidRPr="00DB7F4C" w:rsidRDefault="00083AC4" w:rsidP="00083AC4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 w:rsidRPr="00DB7F4C">
        <w:rPr>
          <w:rFonts w:ascii="黑体" w:eastAsia="黑体" w:hAnsi="黑体" w:hint="eastAsia"/>
          <w:sz w:val="32"/>
          <w:szCs w:val="32"/>
        </w:rPr>
        <w:t>附件</w:t>
      </w:r>
    </w:p>
    <w:p w:rsidR="00083AC4" w:rsidRDefault="00083AC4" w:rsidP="00083AC4">
      <w:pPr>
        <w:spacing w:line="400" w:lineRule="exact"/>
        <w:rPr>
          <w:rFonts w:hint="eastAsia"/>
        </w:rPr>
      </w:pPr>
    </w:p>
    <w:p w:rsidR="00083AC4" w:rsidRPr="00DB7F4C" w:rsidRDefault="00083AC4" w:rsidP="00083AC4">
      <w:pPr>
        <w:adjustRightInd w:val="0"/>
        <w:spacing w:line="58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DB7F4C">
        <w:rPr>
          <w:rFonts w:ascii="方正小标宋简体" w:eastAsia="方正小标宋简体" w:hint="eastAsia"/>
          <w:color w:val="000000"/>
          <w:sz w:val="44"/>
          <w:szCs w:val="44"/>
        </w:rPr>
        <w:t>2020年新认定省级企业研究院名单</w:t>
      </w:r>
    </w:p>
    <w:p w:rsidR="00083AC4" w:rsidRPr="0001251C" w:rsidRDefault="00083AC4" w:rsidP="00083AC4">
      <w:pPr>
        <w:adjustRightInd w:val="0"/>
        <w:spacing w:line="240" w:lineRule="exact"/>
        <w:jc w:val="center"/>
        <w:rPr>
          <w:rFonts w:eastAsia="仿宋_GB2312"/>
          <w:b/>
          <w:sz w:val="32"/>
          <w:szCs w:val="32"/>
        </w:rPr>
      </w:pP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6"/>
        <w:gridCol w:w="2835"/>
        <w:gridCol w:w="992"/>
        <w:gridCol w:w="1843"/>
      </w:tblGrid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CD6C24" w:rsidRDefault="00083AC4" w:rsidP="00B139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6C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CD6C24" w:rsidRDefault="00083AC4" w:rsidP="00B139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6C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研究院名称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CD6C24" w:rsidRDefault="00083AC4" w:rsidP="00B139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6C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CD6C24" w:rsidRDefault="00083AC4" w:rsidP="00B139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6C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CD6C24" w:rsidRDefault="00083AC4" w:rsidP="00B139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区、</w:t>
            </w:r>
            <w:r w:rsidRPr="00CD6C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县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(市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浙江省绿色智慧建筑企业研究院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浙江省建筑设计研究院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下城区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浙江省华东生态环境工程研究院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中国电建集团华东勘测设计研究院有限公司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下城区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浙江省群核图形与智能计算研究院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杭州群核信息技术有限公司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浙江省浙宝智能开关设备研究院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浙宝电气（杭州）集团有限公司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浙江省吉通建筑地下工程研究院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浙江吉通地空建筑科技有限公司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江干区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浙江省大成地下空间结构工程技术研究院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浙江省大成建设集团有限公司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浙江省有赞微商城SaaS技术研究院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杭州有赞科技有限公司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浙江省正方智慧教育研究院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正方软件股份有限公司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浙江省养生堂天然药物研究院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浙江养生堂天然药物研究所有限公司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浙江省浙大设计韧性城市研究院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浙江大学建筑设计研究院有限公司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浙江省华东新药研究院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杭州华东医药集团新药研究院有限公司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浙江省恒生数字视音频编解码及安全技术研究院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杭州恒生数字设备科技有限公司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浙江省立方出入口管理控制系统研究院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杭州立方控股股份有限公司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浙江省新中大智能建造研究院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杭州新中大科技股份有限公司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浙江省博日分子生物技术研究院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杭州博日科技股份有限公司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浙江省热威新型电加热器研究院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杭州热威电热科技股份有限公司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浙江省衡泰软件定量金融研究院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杭州衡泰软件有限公司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浙江省电魂网络智能数字娱乐大数据研究院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杭州电魂网络科技股份有限公司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浙江省海拓环境科技研究院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浙江海拓环境技术有限公司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浙江省九龙智能节能商用厨具研究院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浙江九龙厨具集团有限公司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浙江省佳菱精密零部件研究院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杭州佳菱机械制造有限公司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浙江省达利高品质丝绸研究院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达利(中国)有限公司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浙江省发达特大减速比齿轮箱研究院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杭州发达齿轮箱集团有限公司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浙江省集美印染织物环保印染工艺及清洁生产研究院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杭州集美印染有限公司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浙江省西尼机电智能电梯技术企业研究院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西尼机电（杭州）有限公司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浙江省江南电机智能高效技术企业研究院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杭州江南电机股份有限公司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浙江省新生纺织新材料染整研究院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杭州新生印染有限公司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浙江省天瑞功能型纺织面料及其清洁生产技术研究院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杭州天瑞印染有限公司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浙江省钱航智能船舶研究院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杭州钱航船舶修造有限公司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浙江省国泰萧星密封材料研究院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浙江国泰萧星密封材料股份有限公司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浙江省一楠智能切割机械研究院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杭州一楠五金工具有限公司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浙江省博盾智能风控研究院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杭州博盾习言科技有限公司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浙江省沪宁股份电梯部件研究院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杭州沪宁电梯部件股份有限公司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浙江省五星铝业锂离子电池集流体材料研究院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杭州五星铝业有限公司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浙江省麦迪高效节能压缩机研究院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浙江麦迪制冷科技股份有限公司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浙江省南晶智能智造节能玻璃研究院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浙江南晶玻璃科技股份有限公司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浙江省金士顿汽车减振器研究院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杭州金士顿实业有限公司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浙江省中杰高性能气动钉枪研究院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中杰杰鼎实业有限公司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浙江省诚品湿法/水刺非织造布研究院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杭州诚品实业有限公司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浙江省泰昌实业超/特高压输变电线路配套金具企业研究院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浙江泰昌实业有限公司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浙江省亿邦区块链产业技术研究院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浙江亿邦通信科技有限公司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浙江省杭州弹簧科技研究院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杭州弹簧有限公司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浙江省瑞银电力测控研究院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浙江瑞银电子有限公司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浙江省茗宝植物精深加工技术研究院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杭州茗宝生物科技有限公司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浙江省银都餐饮设备研究院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银都餐饮设备股份有限公司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浙江省华源前线热能设备研究院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杭州华源前线能源设备有限公司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浙江省盈江机械轻小型起重设备研究院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杭州盈江机械制造有限公司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浙江省杭州高品自动化智能装备企业研究院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杭州高品自动化设备有限公司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浙江省鸿辰差别化涤纶丝企业研究院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浙江鸿辰新材料科技有限公司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浙江省手表机心研究院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杭州手表有限公司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浙江省华意科技制冷压缩机组件研究院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浙江华意科技有限公司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浙江省荣力重工高性能锻件研究院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浙江荣力重工有限公司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浙江省柯力达新型功能性家用纺织品研究院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杭州柯力达家纺有限公司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浙江省豪波智慧安全涉密产业研究院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豪波安全科技有限公司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浙江省新恒力中大型特种电机研究院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杭州新恒力电机制造有限公司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浙江省雄迈集成电路设计研究院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杭州雄迈集成电路技术股份有限公司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浙江省龙生科技智能座椅研究院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浙江龙生汽车部件科技有限公司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浙江省富春江高端流体动力装备研究院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浙江富春江水电设备有限公司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浙江省奥立达电梯研究院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杭州奥立达电梯有限公司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浙江省新马电梯智能与智造研究院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杭州新马电梯有限公司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天杰实业线缆科技研究院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浙江天杰实业股份有限公司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浙江省奥星电子高性能电容器铝壳智能制造企业研究院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临安奥星电子股份有限公司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浙江省鼎龙新材料高新技术企业研究院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浙江鼎龙科技有限公司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浙江省怡得乐精密电子零部件研究院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怡得乐电子(杭州)有限公司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浙江省卓达差别化纤维面料染整研究院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杭州卓达染整有限公司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浙江省铭赫高精密度金属注射成形（MIM）技术研究院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杭州铭赫科技有限公司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浙江省杭州大和江东特种精密陶瓷研究院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杭州大和江东新材料科技有限公司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浙江省藤仓新型橡胶功能材料研究院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杭州藤仓橡胶有限公司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浙江省中美江东大健康医药研究院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杭州中美华东制药江东有限公司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浙江省中策橡胶轮胎研究院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中策橡胶集团有限公司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浙江省景杰蛋白质组学研究院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杭州景杰生物科技有限公司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浙江省联德机械压缩机零部件加工技术研究院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杭州联德精密机械股份有限公司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浙江省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杭州浩然节能环保染整印花省级企业研究院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杭州浩然纺织科技有限公司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浙江省新天元环保时尚色纺技术研究院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杭州新天元织造有限公司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浙江省美迪凯光学半导体研究院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杭州美迪凯光电科技股份有限公司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杭州钱塘新区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浙江省甬嘉节能变压器研究院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宁波甬嘉变压器有限公司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海曙区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浙江省同创强磁烧结钕铁硼磁体研究院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宁波同创强磁材料有限公司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海曙区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浙江省利时高分子生态材料制品研究院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宁波利时日用品有限公司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鄞州区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浙江省亚大汽车管路系统研究院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宁波市鄞州亚大汽车管件有限公司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鄞州区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浙江省恒达高智能电器研究院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宁波恒达高智能科技股份有限公司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鄞州区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浙江省赛特威尔智慧安防研究院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赛特威尔电子股份有限公司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江北区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浙江省科田磁业磁性材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料与器件研究院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宁波科田磁业有限公司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江北区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浙江省瑞源体外诊断系统研究院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宁波瑞源生物科技有限公司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江北区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浙江省东力传动设备研究院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宁波东力传动设备有限公司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江北区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浙江省敏达汽车高强度紧固件研究院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宁波敏达机电有限公司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北仑区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浙江省双马复合材料成型工艺与装备研究院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宁波双马机械工业有限公司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北仑区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浙江省澳玛特冲床研究院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宁波澳玛特高精冲压机床股份有限公司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北仑区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浙江省百隆东方色纺纱研究院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百隆东方股份有限公司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镇海区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浙江省金海晨光碳五化学研究院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宁波金海晨光化学股份有限公司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镇海区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浙江省家联生物降解材料研究院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宁波家联科技股份有限公司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镇海区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浙江省富佳智能吸尘器家电研究院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宁波富佳实业股份有限公司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余姚市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浙江省舜宇车载光学技术研究院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宁波舜宇车载光学技术有限公司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余姚市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浙江省丰茂汽车橡胶制品研究院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宁波丰茂远东橡胶有限公司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余姚市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浙江省卓力智能家电企业研究院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卓力电器集团有限公司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慈溪市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浙江省安佳智慧厨房电器研究院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宁波安佳卫厨电器有限公司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奉化市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浙江省永信汽车智能控制与轻量化设计研究院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宁波永信汽车部件制造有限公司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宁海县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浙江省沃特汽车冲压部件研究院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宁波沃特汽车部件有限公司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宁海县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浙江省全力有色铸造模具设计研究院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宁波全力机械模具有限公司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象山县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浙江省博禄德高端电子通信装备研究院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宁波博禄德电子有限公司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象山县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浙江省胜维德赫华翔汽车镜研究院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宁波胜维德赫华翔汽车镜有限公司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象山县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浙江省思进智能冷镦成形装备研究院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思进智能成形装备股份有限公司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浙江省均胜群英高端车饰及功能件研究院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宁波均胜群英汽车系统股份有限公司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宁波高新区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浙江省环洋环氧氯丙烷研究院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宁波环洋新材料股份有限公司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大榭岛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雅迪智能电动车研究院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浙江雅迪机车有限公司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宁波杭州湾新区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浙江省布鲁金眼镜架精密制造研究院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浙江布鲁金眼镜有限公司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鹿城区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浙江省金瑞结构锻件制造技术研究院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浙江金瑞五金索具有限公司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鹿城区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浙江省鼎业机械智能包装设备研究院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浙江鼎业机械设备有限公司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瓯海区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浙江省百珍堂生物营养科学技术研究院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浙江百珍堂食品有限公司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瓯海区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浙江省通达眼镜智造技术研究院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浙江通达光学有限公司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瓯海区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浙江省新机智能化电力装备研究院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新机电器有限公司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瓯海区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浙江省德赛皮鞋时尚设计与智造技术研究院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德赛集团有限公司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瓯海区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浙江省瓯斯达电热蚊香器研究院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温州瓯斯达电器实业有限公司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龙湾区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浙江省挺宇流体特种阀门研究院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浙江挺宇流体设备股份有限公司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龙湾区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浙江省华光汽车内饰面料研究院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浙江华光汽车内饰股份有限公司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瑞安市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浙江省奇特乐高端游乐设备绿色制造技术研究院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奇特乐集团有限公司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浙江省凯奇物联网游乐设备研究院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凯奇集团有限公司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浙江省特技阀门流体装备研究院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特技阀门集团有限公司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浙江省开诚大型精密铸钢技术研究院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温州市开诚机械有限公司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浙江省科博电动控制阀研究院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浙江科博电器有限公司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浙江省南洋新型开关柜研究院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南洋电气集团有限公司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浙江省力达汽车连接电器研究院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浙江力达电器股份有限公司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浙江省大明汽车电子研究院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大明电子有限公司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浙江省嘉得精密电子连接器研究院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乐清市嘉得电子有限公司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浙江省意华通讯连接器研究院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温州意华接插件股份有限公司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浙江省加西亚智能断路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加西亚电子电器股份有限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浙江省创奇智能低压电器研究院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浙江创奇电气有限公司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浙江省新驰智能配电系统研究院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新驰电气集团有限公司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浙江省欣灵工控元件研究院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欣灵电气股份有限公司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浙江省强力控股环保焊料研究院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浙江强力控股有限公司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乐清市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浙江省新丰环保复合材料研究院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温州市新丰复合材料有限公司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苍南县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浙江省宇狮包装材料研究院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浙江宇狮包装材料有限公司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苍南县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浙江省金田功能薄膜研究院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温州市金田塑业有限公司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龙港市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浙江省瑞立科密车辆控制系统部件研究院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温州瑞立科密汽车电子有限公司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温州经济开发区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浙江省捷诺高性能智能化电器开关研究院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浙江捷诺电器股份有限公司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温州经济开发区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浙江省建达保护类低压电气研究院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建达电气有限公司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温州经济开发区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浙江省曼瑞德新能源房屋研究院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浙江曼瑞德舒适系统有限公司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温州瓯江口产业集聚区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浙江省华宝油墨新材料研究院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浙江华宝油墨有限公司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吴兴区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浙江省大东吴绿建精品钢材制备研究院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浙江大东吴杭萧绿建科技有限公司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吴兴区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浙江省汇能科技新型墙体材料研究院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湖州汇能新材料科技有限公司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吴兴区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浙江省栋梁新材料研究院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栋梁铝业有限公司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吴兴区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浙江省金洲工业管道研究院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浙江金洲管道工业有限公司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吴兴区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浙江省江潮高效节能电机研究院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浙江江潮电机实业有限公司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南浔区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浙江省南洋小功率高效电机研究院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湖州南洋电机有限公司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南浔区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浙江省新望新型药用辅料研究院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湖州市菱湖新望化学有限公司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南浔区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浙江省越球微特电机研究院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湖州越球电机有限公司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南浔区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浙江省安川高速节能电梯研究院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安川双菱电梯有限公司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南浔区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浙江省新仲湖功能性针织面料研究院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湖州新仲湖针织制衣有限公司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南浔区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浙江省永昌高效节能电机研究院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浙江永昌电气股份有限公司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南浔区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浙江省诺贝尔陶瓷岩板研究院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德清诺贝尔陶瓷有限公司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德清县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浙江省大川液化天然气设备及空分设备研究院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浙江大川空分设备有限公司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德清县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浙江省远大装配式钢构件研究院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浙江远大钢构实业有限公司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德清县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浙江省立泰工业陶瓷无机非金属材料研究院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浙江立泰复合材料股份有限公司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德清县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浙江省东成生物酵母技术研究院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浙江东成生物科技股份有限公司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德清县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浙江省伟博绿色包装印刷研究院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浙江伟博包装印刷品有限公司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德清县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浙江省智海深冷研究院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浙江智海化工设备工程有限公司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德清县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浙江省太湖远大电缆用高分子材料研究院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浙江太湖远大新材料股份有限公司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长兴县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浙江省旗滨新型功能玻璃技术研究院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长兴旗滨玻璃有限公司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长兴县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浙江省中德自控高性能阀门研究院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浙江中德自控科技股份有限公司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长兴县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浙江省加力仓储设备研究院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浙江加力仓储设备股份有限公司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长兴县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浙江省昊国家具智能制造一体化技术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浙江昊国家具有限公司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浙江省杭摩绿色酚醛研究院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杭摩新材料集团股份有限公司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浙江省冠林高端智能轻巧型起重设备研究院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浙江冠林机械有限公司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浙江省百之佳绿色塑件坐具与智能制造技术研究院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浙江百之佳家具有限公司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浙江省路联健康复合功能型装配式集成墙面装饰材料研究院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浙江路联装饰材料有限公司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浙江省五星铁艺时尚坐具及智能制造技术研究院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浙江五星家具有限公司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浙江省万昌创意家具设计研究院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浙江万昌家具股份有限公司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浙江省启德新材料研究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浙江启德新材料有限公司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浙江省华丰特种纸及纸基新材料研究院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浙江华丰纸业科技有限公司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浙江省安吉藤仓高性能橡胶密封制品企业研究院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安吉藤仓橡胶有限公司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浙江省龙威家具多功能家具制造技术研究院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安吉县龙威家具有限责任公司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浙江省东方基因体外诊断试剂研究院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浙江东方基因生物制品股份有限公司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浙江省乾门功能健康型休闲坐具研究院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浙江乾门科技股份有限公司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浙江省新祥高性能铝型材研究院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浙江新祥铝业股份有限公司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浙江省天齐电气智能配电技术研究院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浙江天齐电气有限公司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安吉县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浙江省核湖勘测智慧岩土研究院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核工业湖州工程勘察院有限公司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浙江省新天外绿包印刷技术研究院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湖州新天外绿包印刷有限公司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浙江省湖州杉杉锂离子电池负极材料研究院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湖州杉杉新能源科技有限公司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浙江省安达铝合金铸造工艺研究院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湖州安达汽车配件有限公司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湖州开发区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创源环境监控技术省级企业研究院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浙江创源环境科技股份有限公司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浙江省格兰德高效压缩机电机研究院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格兰德电气有限公司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浙江省凯实生物体外诊断医疗仪器研究院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嘉兴凯实生物科技有限公司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浙江省四通高强度轻量化技术研究院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嘉兴四通车轮股份有限公司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浙江省荣泰电工绝缘新材料研究院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浙江荣泰电工器材有限公司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浙江省百盛光电精密光学研究院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浙江百盛光电股份有限公司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浙江省德威特材应用技术研究院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浙江德威不锈钢管业股份有限公司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浙江省罗星实业聚氨酯新材料技术研究院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浙江罗星实业有限公司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浙江省赛克思高端液压技术研究院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浙江赛克思液压有限公司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南湖区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浙江省敏胜轻量化汽车零部件研究院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嘉兴敏胜汽车零部件有限公司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秀洲区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浙江省嘉兴山蒲高效节能LED照明产品研究院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嘉兴山蒲照明电器有限公司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秀洲区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浙江省捷顺功能性清洁用具研究院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嘉兴捷顺旅游制品有限公司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秀洲区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浙江省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新中南汽车阀类部件研究院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嘉兴新中南汽车零部件股份有限公司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秀洲区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浙江省美尔凯特高端吊顶及智能厨卫电器研究院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浙江美尔凯特智能厨卫股份有限公司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秀洲区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浙江省恒科多媒体智能音箱研究院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浙江恒科实业有限公司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嘉善县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浙江省百康光学透镜研究院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浙江百康光学股份有限公司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嘉善县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浙江省嘉丰智能设备研究院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浙江嘉丰机电有限公司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嘉善县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浙江省新思考电机自动对焦马达研究院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新思考电机有限公司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嘉善县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浙江省晋吉汽车配件高端紧固件研究院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浙江晋吉汽车配件有限公司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嘉善县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浙江省双飞自润滑轴承技术研究院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浙江双飞无油轴承股份有限公司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嘉善县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浙江省华帅特功能高分子材料研究院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浙江华帅特新材料科技有限公司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海盐县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浙江省光泰汽车电光源研究院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嘉兴市光泰照明有限公司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海盐县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特力再生资源高效利用研究院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浙江特力再生资源股份有限公司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海盐县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浙江省荣亿高精密紧固器件研究院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浙江荣亿精密机械股份有限公司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海盐县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浙江省山鹰纤维基高性能包装材料智能制造研究院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浙江山鹰纸业有限公司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海盐县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浙江省涵普智能电测技术研究院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浙江涵普电力科技有限公司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海盐县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浙江省茉印务防伪包装材料研究院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茉织华印务股份有限公司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平湖市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浙江省银座复合高分子基础材料研究院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浙江银座箱包有限公司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平湖市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浙江省宏利高性能汽车橡胶件企业研究院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浙江宏利汽车零部件股份有限公司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平湖市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浙江省纳特汽车连接技术研究院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浙江纳特汽车标准件有限公司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平湖市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浙江省新艺机电精密与特种加工研究院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海宁市新艺机电有限公司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浙江省金彩功能母粒材料研究院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浙江金彩新材料有限公司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浙江省奥通汽车轮毂轴承总成研究院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海宁奥通汽车零件有限公司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浙江省金茂五金线性滑轨研究院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海宁金茂五金有限公司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浙江省玛雅高性能家纺材料企业研究院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浙江玛雅布业有限公司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浙江省庞度多功能纸容器研究院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浙江庞度环保科技有限公司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浙江省金汇特高性能涤纶工业丝研究院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浙江金汇特材料有限公司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浙江省陶特超高纯电子级气体容器研究院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浙江陶特容器科技股份有限公司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浙江省华德利新型节能染整织造研究院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浙江华德利纺织印染有限公司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浙江省前程照明高性能LED研究院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浙江前程照明有限公司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海宁市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浙江省汉邦生态纺织化学品研究院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浙江汉邦新材料股份有限公司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桐乡市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浙江省伏尔特无菌医疗器械研究院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浙江伏尔特医疗器械股份有限公司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桐乡市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浙江省博森纺织印染研究院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博森纺织科技股份有限公司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桐乡市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浙江省易徳纺织创新型半精纺研究院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桐乡市易德纺织有限公司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桐乡市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浙江省耀阳科技电子专用功能膜材料研究院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浙江耀阳新材料科技有限公司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桐乡市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浙江省华章科技造纸装备研究院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浙江华章科技有限公司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桐乡市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浙江省榆阳电子智能信息研究院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浙江榆阳电子有限公司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桐乡市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浙江省东方菱日电站锅炉研究院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东方菱日锅炉有限公司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嘉兴经济开发区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科博达汽车机电技术省级企业研究院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浙江科博达工业有限公司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嘉兴经济开发区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浙江省华东光电观瞄系统研究院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浙江华东光电仪器有限公司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嘉兴经济开发区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浙江省中科通信光电子研究院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绍兴中科通信设备有限公司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越城区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浙江省上方半导体光电薄膜制备工艺与装备技术研究院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浙江上方电子装备有限公司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越城区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浙江省虎彩激光数字印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刷材料与技术研究院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绍兴虎彩激光材料科技有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越城区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浙江省东湖高科植物生长调节剂研究院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绍兴东湖高科股份有限公司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越城区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浙江省华汇绿色智慧城建研究院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华汇工程设计集团股份有限公司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越城区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浙江省国周纺织新材料喷气涡流色纺关键技术研究院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绍兴国周纺织新材料有限公司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越城区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浙江省津膜印染废水深度处理及资源化利用研究院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浙江津膜环境科技有限公司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柯桥区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浙江省同正高性能塑胶管道研究院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浙江同正管道技术有限公司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柯桥区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浙江省东进功能性复合面料研究院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浙江东进新材料有限公司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柯桥区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浙江省兴明绿色染整研究院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绍兴兴明染整有限公司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柯桥区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浙江省晨辉光宝光环境研究院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晨辉光宝科技股份有限公司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上虞市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浙江省京新原料药绿色制造研究院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上虞京新药业有限公司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上虞市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浙江省美都海创储能材料研究院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浙江美都海创锂电科技有限公司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上虞市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浙江省玛雅电器高速多功能绣花机研究院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诸暨玛雅电器机械有限公司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诸暨市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浙江省阿斯克硅酸钙保温材料研究院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浙江阿斯克建材科技股份有限公司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嵊州市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浙江省三花制冷智控元器件研究院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浙江三花智能控制股份有限公司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新昌县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浙江省斯菱股份高性能汽车轴承研究院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浙江斯菱汽车轴承股份有限公司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新昌县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浙江省中财管道新型功能管材研究院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浙江中财管道科技股份有限公司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新昌县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浙江省开创电气手持式电动工具研究院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浙江开创电气股份有限公司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婺城区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浙江省阜康汽车配件研究院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浙江阜康机械有限公司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金东区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浙江省金氟隆化工装备研究院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浙江金氟隆化工装备有限公司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金东区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浙江省景迪生物医药敷料科学研究院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金华市景迪医疗用品有限公司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金东区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浙江省天宁高性能合金材料研究院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浙江天宁合金材料有限公司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金东区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华丰高性能电动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工具研究院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浙江华丰电动工具有限公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金东区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253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浙江省云山纺织功能性纱线研究院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浙江云山纺织印染有限公司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兰溪市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浙江省蓝之梦高性能面料研究院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浙江蓝之梦纺织有限公司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兰溪市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浙江省合力海科绿色混凝土研究院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浙江合力海科新材料股份有限公司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兰溪市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浙江省杰斯特新型蓄电池及生产工艺研究院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浙江杰斯特电器有限公司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兰溪市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浙江省德硕高效智能电动工具研究院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浙江德硕电器有限公司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永康市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浙江省闽立电动工具研究院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浙江闽立电动工具有限公司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永康市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浙江省华鹰衡器智能制造研究院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永康市华鹰衡器有限公司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永康市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浙江省飞剑智能健康杯壶研究院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浙江飞剑工贸有限公司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永康市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浙江省普洛家园药物研究院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浙江普洛家园药业有限公司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东阳市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浙江省中科磁业磁性材料研究院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浙江中科磁业股份有限公司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东阳市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浙江省裕融实业新型矿山机械耐磨材料研究院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浙江裕融实业有限公司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武义县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浙江省万赛高性能摩擦材料研究院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浙江万赛汽车零部件股份有限公司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浦江县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浙江省威邦清洁水处理设备研究院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浙江威邦机电科技有限公司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磐安县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浙江省博星发动机凸轮轴研究院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浙江博星工贸有限公司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金华高新园区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浙江省诺和车用绞盘研究院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浙江诺和机电股份有限公司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金华高新园区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浙江省金沃高精度轴承套圈研究院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浙江金沃精工股份有限公司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衢州市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柯城区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浙江省爱丽莎高性能环保壁纸研究院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浙江爱丽莎环保科技有限公司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衢州市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常山县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浙江省维达生活用纸研究院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维达纸业（浙江）有限公司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衢州市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龙游县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浙江省海士德高值化特色海洋食品精深加工研究院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浙江海士德食品有限公司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舟山市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普陀区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省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怡和智能坐便器研究院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浙江怡和卫浴有限公司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椒江区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浙江省宏鑫锻造铝合金轮毂智能制造研究院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浙江宏鑫科技股份有限公司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黄岩区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274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浙江省青蛙深井泵智能制造研究院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青蛙泵业股份有限公司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黄岩区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浙江省富士特智能农业装备制造研究院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富士特有限公司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路桥区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浙江省肯得智能焊接技术研究院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浙江肯得机电股份有限公司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路桥区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浙江省塔罗斯桶装啤酒分发系统研究院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塔罗斯科技股份有限公司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玉环县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浙江省达柏林流体智控企业研究院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浙江达柏林阀门有限公司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玉环县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浙江省环方电气控制技术研究院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浙江环方汽车电器有限公司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玉环县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浙江省恒康药物研究院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浙江恒康药业股份有限公司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三门县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浙江省方力控股高效节能电机研究院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方力控股股份有限公司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三门县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浙江省优亿可视化智能医疗器械企业研究院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浙江优亿医疗器械股份有限公司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仙居县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浙江省泰福高效节能水泵研究院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浙江泰福泵业股份有限公司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温岭市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浙江省巨跃高精传动齿轮研究院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浙江巨跃齿轮有限公司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温岭市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浙江省鸿友智能流体研究院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浙江鸿友压缩机制造有限公司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温岭市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浙江省荣耀兽药研究院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浙江荣耀生物科技股份有限公司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临海市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浙江省新天力食品包装容器先进成形技术研究院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浙江新天力容器科技有限公司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台州湾循环经济集聚区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浙江省沃得尔汽车传感器研究院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浙江沃得尔科技股份有限公司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台州湾循环经济集聚区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浙江省欧意特种阀门研究院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丽水欧意阀门有限公司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莲都区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浙江省卓业能源不锈钢无缝钢管企业研究院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浙江卓业能源装备有限公司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青田县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浙江省正邦电力电子芯片研究院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浙江正邦电子股份有限公司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缙云县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浙江省精美铝业高强度铝合金板研究院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精美铝业有限公司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缙云县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浙江省忠恒智能防盗门锁企业研究院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忠恒集团有限公司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缙云县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浙江省汇金工业固体废弃物资源化利用研究院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浙江遂昌汇金有色金属有限公司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遂昌县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浙江省隆达不锈钢新材</w:t>
            </w: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浙江隆达不锈钢有限公司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松阳县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lastRenderedPageBreak/>
              <w:t>296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浙江省诚创精密机械轴承套圈制造企业研究院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浙江诚创精密机械股份有限公司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云和县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浙江省新劲汽车热管理智控研究院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浙江新劲空调设备有限公司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龙泉市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浙江省施克高性能汽车空调配件技术研究院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浙江施克汽车配件有限公司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龙泉市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浙江省杰祥滚动功能部件研究院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丽水市杰祥科技有限公司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丽水经济技术开发区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浙江省有邦新材料研究院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浙江丽水有邦新材料有限公司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丽水经济技术开发区</w:t>
            </w:r>
          </w:p>
        </w:tc>
      </w:tr>
      <w:tr w:rsidR="00083AC4" w:rsidRPr="00CD6C24" w:rsidTr="00B139E0">
        <w:trPr>
          <w:trHeight w:val="2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浙江省超达丽水高性能特种阀门研究院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超达阀门集团丽水有限公司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3AC4" w:rsidRPr="00326973" w:rsidRDefault="00083AC4" w:rsidP="00B139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6973">
              <w:rPr>
                <w:rFonts w:ascii="宋体" w:hAnsi="宋体" w:hint="eastAsia"/>
                <w:color w:val="000000"/>
                <w:sz w:val="22"/>
                <w:szCs w:val="22"/>
              </w:rPr>
              <w:t>丽水经济技术开发区</w:t>
            </w:r>
          </w:p>
        </w:tc>
      </w:tr>
    </w:tbl>
    <w:p w:rsidR="00083AC4" w:rsidRPr="009958C7" w:rsidRDefault="00083AC4" w:rsidP="00083AC4">
      <w:pPr>
        <w:widowControl/>
        <w:jc w:val="left"/>
      </w:pPr>
    </w:p>
    <w:p w:rsidR="00083AC4" w:rsidRDefault="00083AC4" w:rsidP="00083AC4">
      <w:pPr>
        <w:spacing w:line="400" w:lineRule="exact"/>
        <w:rPr>
          <w:rFonts w:hint="eastAsia"/>
        </w:rPr>
      </w:pPr>
    </w:p>
    <w:p w:rsidR="00083AC4" w:rsidRDefault="00083AC4" w:rsidP="00083AC4">
      <w:pPr>
        <w:spacing w:line="400" w:lineRule="exact"/>
        <w:rPr>
          <w:rFonts w:hint="eastAsia"/>
        </w:rPr>
      </w:pPr>
    </w:p>
    <w:p w:rsidR="007905B6" w:rsidRDefault="007905B6">
      <w:bookmarkStart w:id="0" w:name="_GoBack"/>
      <w:bookmarkEnd w:id="0"/>
    </w:p>
    <w:sectPr w:rsidR="0079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����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6E1"/>
    <w:multiLevelType w:val="hybridMultilevel"/>
    <w:tmpl w:val="6D5CE9E2"/>
    <w:lvl w:ilvl="0" w:tplc="F99436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E6249B"/>
    <w:multiLevelType w:val="hybridMultilevel"/>
    <w:tmpl w:val="F2EE4C84"/>
    <w:lvl w:ilvl="0" w:tplc="980A52DA">
      <w:start w:val="2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E9A1508"/>
    <w:multiLevelType w:val="hybridMultilevel"/>
    <w:tmpl w:val="E4B6D37E"/>
    <w:lvl w:ilvl="0" w:tplc="DE0E789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45E34BF"/>
    <w:multiLevelType w:val="hybridMultilevel"/>
    <w:tmpl w:val="93C68AEE"/>
    <w:lvl w:ilvl="0" w:tplc="E384F52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0C04CD3"/>
    <w:multiLevelType w:val="hybridMultilevel"/>
    <w:tmpl w:val="A4F27EDA"/>
    <w:lvl w:ilvl="0" w:tplc="506800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3F71233"/>
    <w:multiLevelType w:val="hybridMultilevel"/>
    <w:tmpl w:val="8222C4DA"/>
    <w:lvl w:ilvl="0" w:tplc="2582324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C4"/>
    <w:rsid w:val="00083AC4"/>
    <w:rsid w:val="007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83AC4"/>
  </w:style>
  <w:style w:type="character" w:customStyle="1" w:styleId="Char">
    <w:name w:val="页眉 Char"/>
    <w:link w:val="a4"/>
    <w:qFormat/>
    <w:rsid w:val="00083AC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rsid w:val="00083AC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6"/>
    <w:qFormat/>
    <w:rsid w:val="00083AC4"/>
    <w:rPr>
      <w:rFonts w:ascii="Times New Roman" w:hAnsi="Times New Roman"/>
      <w:sz w:val="18"/>
      <w:szCs w:val="18"/>
    </w:rPr>
  </w:style>
  <w:style w:type="paragraph" w:styleId="a6">
    <w:name w:val="Balloon Text"/>
    <w:basedOn w:val="a"/>
    <w:link w:val="Char1"/>
    <w:unhideWhenUsed/>
    <w:rsid w:val="00083AC4"/>
    <w:rPr>
      <w:rFonts w:eastAsiaTheme="minorEastAsia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83AC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nhideWhenUsed/>
    <w:rsid w:val="0008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083A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8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083AC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083AC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qFormat/>
    <w:rsid w:val="00083AC4"/>
    <w:pPr>
      <w:spacing w:beforeAutospacing="1" w:afterAutospacing="1"/>
      <w:jc w:val="left"/>
    </w:pPr>
    <w:rPr>
      <w:rFonts w:ascii="等线" w:eastAsia="等线" w:hAnsi="等线"/>
      <w:kern w:val="0"/>
      <w:sz w:val="24"/>
    </w:rPr>
  </w:style>
  <w:style w:type="character" w:styleId="a9">
    <w:name w:val="Strong"/>
    <w:qFormat/>
    <w:rsid w:val="00083AC4"/>
    <w:rPr>
      <w:b/>
    </w:rPr>
  </w:style>
  <w:style w:type="character" w:styleId="aa">
    <w:name w:val="FollowedHyperlink"/>
    <w:uiPriority w:val="99"/>
    <w:qFormat/>
    <w:rsid w:val="00083AC4"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b">
    <w:name w:val="Hyperlink"/>
    <w:uiPriority w:val="99"/>
    <w:qFormat/>
    <w:rsid w:val="00083AC4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customStyle="1" w:styleId="bsharetext">
    <w:name w:val="bsharetext"/>
    <w:qFormat/>
    <w:rsid w:val="00083AC4"/>
  </w:style>
  <w:style w:type="paragraph" w:customStyle="1" w:styleId="xl65">
    <w:name w:val="xl65"/>
    <w:basedOn w:val="a"/>
    <w:rsid w:val="00083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083A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083AC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8">
    <w:name w:val="xl68"/>
    <w:basedOn w:val="a"/>
    <w:qFormat/>
    <w:rsid w:val="00083AC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styleId="ac">
    <w:name w:val="Date"/>
    <w:basedOn w:val="a"/>
    <w:next w:val="a"/>
    <w:link w:val="Char2"/>
    <w:rsid w:val="00083AC4"/>
    <w:pPr>
      <w:ind w:leftChars="2500" w:left="100"/>
    </w:pPr>
    <w:rPr>
      <w:rFonts w:ascii="等线" w:eastAsia="等线" w:hAnsi="等线"/>
    </w:rPr>
  </w:style>
  <w:style w:type="character" w:customStyle="1" w:styleId="Char2">
    <w:name w:val="日期 Char"/>
    <w:basedOn w:val="a0"/>
    <w:link w:val="ac"/>
    <w:rsid w:val="00083AC4"/>
    <w:rPr>
      <w:rFonts w:ascii="等线" w:eastAsia="等线" w:hAnsi="等线" w:cs="Times New Roman"/>
      <w:szCs w:val="24"/>
    </w:rPr>
  </w:style>
  <w:style w:type="paragraph" w:styleId="ad">
    <w:name w:val="List Paragraph"/>
    <w:basedOn w:val="a"/>
    <w:uiPriority w:val="99"/>
    <w:unhideWhenUsed/>
    <w:rsid w:val="00083AC4"/>
    <w:pPr>
      <w:ind w:firstLineChars="200" w:firstLine="420"/>
    </w:pPr>
    <w:rPr>
      <w:rFonts w:ascii="等线" w:eastAsia="等线" w:hAnsi="等线"/>
    </w:rPr>
  </w:style>
  <w:style w:type="paragraph" w:customStyle="1" w:styleId="msonormal0">
    <w:name w:val="msonormal"/>
    <w:basedOn w:val="a"/>
    <w:rsid w:val="00083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83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083AC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e">
    <w:name w:val="annotation reference"/>
    <w:semiHidden/>
    <w:unhideWhenUsed/>
    <w:rsid w:val="00083AC4"/>
    <w:rPr>
      <w:sz w:val="21"/>
      <w:szCs w:val="21"/>
    </w:rPr>
  </w:style>
  <w:style w:type="paragraph" w:styleId="af">
    <w:name w:val="annotation text"/>
    <w:basedOn w:val="a"/>
    <w:link w:val="Char3"/>
    <w:semiHidden/>
    <w:unhideWhenUsed/>
    <w:rsid w:val="00083AC4"/>
    <w:pPr>
      <w:jc w:val="left"/>
    </w:pPr>
    <w:rPr>
      <w:rFonts w:ascii="等线" w:eastAsia="等线" w:hAnsi="等线"/>
    </w:rPr>
  </w:style>
  <w:style w:type="character" w:customStyle="1" w:styleId="Char3">
    <w:name w:val="批注文字 Char"/>
    <w:basedOn w:val="a0"/>
    <w:link w:val="af"/>
    <w:semiHidden/>
    <w:rsid w:val="00083AC4"/>
    <w:rPr>
      <w:rFonts w:ascii="等线" w:eastAsia="等线" w:hAnsi="等线" w:cs="Times New Roman"/>
      <w:szCs w:val="24"/>
    </w:rPr>
  </w:style>
  <w:style w:type="paragraph" w:styleId="af0">
    <w:name w:val="annotation subject"/>
    <w:basedOn w:val="af"/>
    <w:next w:val="af"/>
    <w:link w:val="Char4"/>
    <w:semiHidden/>
    <w:unhideWhenUsed/>
    <w:rsid w:val="00083AC4"/>
    <w:rPr>
      <w:b/>
      <w:bCs/>
    </w:rPr>
  </w:style>
  <w:style w:type="character" w:customStyle="1" w:styleId="Char4">
    <w:name w:val="批注主题 Char"/>
    <w:basedOn w:val="Char3"/>
    <w:link w:val="af0"/>
    <w:semiHidden/>
    <w:rsid w:val="00083AC4"/>
    <w:rPr>
      <w:rFonts w:ascii="等线" w:eastAsia="等线" w:hAnsi="等线" w:cs="Times New Roman"/>
      <w:b/>
      <w:bCs/>
      <w:szCs w:val="24"/>
    </w:rPr>
  </w:style>
  <w:style w:type="paragraph" w:styleId="af1">
    <w:name w:val="Revision"/>
    <w:hidden/>
    <w:uiPriority w:val="99"/>
    <w:semiHidden/>
    <w:rsid w:val="00083AC4"/>
    <w:rPr>
      <w:rFonts w:ascii="等线" w:eastAsia="等线" w:hAnsi="等线" w:cs="Times New Roman"/>
      <w:szCs w:val="24"/>
    </w:rPr>
  </w:style>
  <w:style w:type="paragraph" w:customStyle="1" w:styleId="xl63">
    <w:name w:val="xl63"/>
    <w:basedOn w:val="a"/>
    <w:rsid w:val="00083A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083A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83AC4"/>
  </w:style>
  <w:style w:type="character" w:customStyle="1" w:styleId="Char">
    <w:name w:val="页眉 Char"/>
    <w:link w:val="a4"/>
    <w:qFormat/>
    <w:rsid w:val="00083AC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rsid w:val="00083AC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6"/>
    <w:qFormat/>
    <w:rsid w:val="00083AC4"/>
    <w:rPr>
      <w:rFonts w:ascii="Times New Roman" w:hAnsi="Times New Roman"/>
      <w:sz w:val="18"/>
      <w:szCs w:val="18"/>
    </w:rPr>
  </w:style>
  <w:style w:type="paragraph" w:styleId="a6">
    <w:name w:val="Balloon Text"/>
    <w:basedOn w:val="a"/>
    <w:link w:val="Char1"/>
    <w:unhideWhenUsed/>
    <w:rsid w:val="00083AC4"/>
    <w:rPr>
      <w:rFonts w:eastAsiaTheme="minorEastAsia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83AC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nhideWhenUsed/>
    <w:rsid w:val="0008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083A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8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083AC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083AC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qFormat/>
    <w:rsid w:val="00083AC4"/>
    <w:pPr>
      <w:spacing w:beforeAutospacing="1" w:afterAutospacing="1"/>
      <w:jc w:val="left"/>
    </w:pPr>
    <w:rPr>
      <w:rFonts w:ascii="等线" w:eastAsia="等线" w:hAnsi="等线"/>
      <w:kern w:val="0"/>
      <w:sz w:val="24"/>
    </w:rPr>
  </w:style>
  <w:style w:type="character" w:styleId="a9">
    <w:name w:val="Strong"/>
    <w:qFormat/>
    <w:rsid w:val="00083AC4"/>
    <w:rPr>
      <w:b/>
    </w:rPr>
  </w:style>
  <w:style w:type="character" w:styleId="aa">
    <w:name w:val="FollowedHyperlink"/>
    <w:uiPriority w:val="99"/>
    <w:qFormat/>
    <w:rsid w:val="00083AC4"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b">
    <w:name w:val="Hyperlink"/>
    <w:uiPriority w:val="99"/>
    <w:qFormat/>
    <w:rsid w:val="00083AC4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customStyle="1" w:styleId="bsharetext">
    <w:name w:val="bsharetext"/>
    <w:qFormat/>
    <w:rsid w:val="00083AC4"/>
  </w:style>
  <w:style w:type="paragraph" w:customStyle="1" w:styleId="xl65">
    <w:name w:val="xl65"/>
    <w:basedOn w:val="a"/>
    <w:rsid w:val="00083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083A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083AC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8">
    <w:name w:val="xl68"/>
    <w:basedOn w:val="a"/>
    <w:qFormat/>
    <w:rsid w:val="00083AC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styleId="ac">
    <w:name w:val="Date"/>
    <w:basedOn w:val="a"/>
    <w:next w:val="a"/>
    <w:link w:val="Char2"/>
    <w:rsid w:val="00083AC4"/>
    <w:pPr>
      <w:ind w:leftChars="2500" w:left="100"/>
    </w:pPr>
    <w:rPr>
      <w:rFonts w:ascii="等线" w:eastAsia="等线" w:hAnsi="等线"/>
    </w:rPr>
  </w:style>
  <w:style w:type="character" w:customStyle="1" w:styleId="Char2">
    <w:name w:val="日期 Char"/>
    <w:basedOn w:val="a0"/>
    <w:link w:val="ac"/>
    <w:rsid w:val="00083AC4"/>
    <w:rPr>
      <w:rFonts w:ascii="等线" w:eastAsia="等线" w:hAnsi="等线" w:cs="Times New Roman"/>
      <w:szCs w:val="24"/>
    </w:rPr>
  </w:style>
  <w:style w:type="paragraph" w:styleId="ad">
    <w:name w:val="List Paragraph"/>
    <w:basedOn w:val="a"/>
    <w:uiPriority w:val="99"/>
    <w:unhideWhenUsed/>
    <w:rsid w:val="00083AC4"/>
    <w:pPr>
      <w:ind w:firstLineChars="200" w:firstLine="420"/>
    </w:pPr>
    <w:rPr>
      <w:rFonts w:ascii="等线" w:eastAsia="等线" w:hAnsi="等线"/>
    </w:rPr>
  </w:style>
  <w:style w:type="paragraph" w:customStyle="1" w:styleId="msonormal0">
    <w:name w:val="msonormal"/>
    <w:basedOn w:val="a"/>
    <w:rsid w:val="00083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83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083AC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e">
    <w:name w:val="annotation reference"/>
    <w:semiHidden/>
    <w:unhideWhenUsed/>
    <w:rsid w:val="00083AC4"/>
    <w:rPr>
      <w:sz w:val="21"/>
      <w:szCs w:val="21"/>
    </w:rPr>
  </w:style>
  <w:style w:type="paragraph" w:styleId="af">
    <w:name w:val="annotation text"/>
    <w:basedOn w:val="a"/>
    <w:link w:val="Char3"/>
    <w:semiHidden/>
    <w:unhideWhenUsed/>
    <w:rsid w:val="00083AC4"/>
    <w:pPr>
      <w:jc w:val="left"/>
    </w:pPr>
    <w:rPr>
      <w:rFonts w:ascii="等线" w:eastAsia="等线" w:hAnsi="等线"/>
    </w:rPr>
  </w:style>
  <w:style w:type="character" w:customStyle="1" w:styleId="Char3">
    <w:name w:val="批注文字 Char"/>
    <w:basedOn w:val="a0"/>
    <w:link w:val="af"/>
    <w:semiHidden/>
    <w:rsid w:val="00083AC4"/>
    <w:rPr>
      <w:rFonts w:ascii="等线" w:eastAsia="等线" w:hAnsi="等线" w:cs="Times New Roman"/>
      <w:szCs w:val="24"/>
    </w:rPr>
  </w:style>
  <w:style w:type="paragraph" w:styleId="af0">
    <w:name w:val="annotation subject"/>
    <w:basedOn w:val="af"/>
    <w:next w:val="af"/>
    <w:link w:val="Char4"/>
    <w:semiHidden/>
    <w:unhideWhenUsed/>
    <w:rsid w:val="00083AC4"/>
    <w:rPr>
      <w:b/>
      <w:bCs/>
    </w:rPr>
  </w:style>
  <w:style w:type="character" w:customStyle="1" w:styleId="Char4">
    <w:name w:val="批注主题 Char"/>
    <w:basedOn w:val="Char3"/>
    <w:link w:val="af0"/>
    <w:semiHidden/>
    <w:rsid w:val="00083AC4"/>
    <w:rPr>
      <w:rFonts w:ascii="等线" w:eastAsia="等线" w:hAnsi="等线" w:cs="Times New Roman"/>
      <w:b/>
      <w:bCs/>
      <w:szCs w:val="24"/>
    </w:rPr>
  </w:style>
  <w:style w:type="paragraph" w:styleId="af1">
    <w:name w:val="Revision"/>
    <w:hidden/>
    <w:uiPriority w:val="99"/>
    <w:semiHidden/>
    <w:rsid w:val="00083AC4"/>
    <w:rPr>
      <w:rFonts w:ascii="等线" w:eastAsia="等线" w:hAnsi="等线" w:cs="Times New Roman"/>
      <w:szCs w:val="24"/>
    </w:rPr>
  </w:style>
  <w:style w:type="paragraph" w:customStyle="1" w:styleId="xl63">
    <w:name w:val="xl63"/>
    <w:basedOn w:val="a"/>
    <w:rsid w:val="00083A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083A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2021-01-21T01:34:00Z</dcterms:created>
  <dcterms:modified xsi:type="dcterms:W3CDTF">2021-01-21T01:34:00Z</dcterms:modified>
</cp:coreProperties>
</file>