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 w:hAnsi="Calibri" w:eastAsia="黑体" w:cs="Calibri"/>
          <w:bCs w:val="0"/>
          <w:kern w:val="2"/>
          <w:sz w:val="32"/>
          <w:szCs w:val="32"/>
        </w:rPr>
      </w:pPr>
      <w:r>
        <w:rPr>
          <w:rFonts w:hint="eastAsia" w:ascii="黑体" w:hAnsi="Calibri" w:eastAsia="黑体" w:cs="Calibri"/>
          <w:bCs w:val="0"/>
          <w:kern w:val="2"/>
          <w:sz w:val="32"/>
          <w:szCs w:val="32"/>
        </w:rPr>
        <w:t>附件1：</w:t>
      </w:r>
    </w:p>
    <w:p>
      <w:pPr>
        <w:pStyle w:val="3"/>
        <w:jc w:val="both"/>
        <w:rPr>
          <w:rFonts w:ascii="方正小标宋简体" w:hAnsi="Times New Roman" w:eastAsia="方正小标宋简体" w:cs="Times New Roman"/>
          <w:b w:val="0"/>
          <w:bCs w:val="0"/>
          <w:kern w:val="2"/>
          <w:sz w:val="44"/>
          <w:szCs w:val="44"/>
        </w:rPr>
      </w:pPr>
    </w:p>
    <w:p>
      <w:pPr>
        <w:spacing w:line="360" w:lineRule="auto"/>
        <w:jc w:val="center"/>
        <w:rPr>
          <w:rFonts w:ascii="方正小标宋简体" w:hAnsi="Times New Roman" w:eastAsia="方正小标宋简体" w:cs="Times New Roman"/>
          <w:sz w:val="56"/>
          <w:szCs w:val="56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56"/>
          <w:szCs w:val="56"/>
        </w:rPr>
        <w:t>2023年“鄞领公益”项目设计大赛申报书</w:t>
      </w:r>
    </w:p>
    <w:bookmarkEnd w:id="0"/>
    <w:p>
      <w:pPr>
        <w:spacing w:line="560" w:lineRule="exact"/>
        <w:ind w:firstLine="880" w:firstLineChars="200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line="560" w:lineRule="exact"/>
        <w:ind w:firstLine="880" w:firstLineChars="200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line="560" w:lineRule="exact"/>
        <w:ind w:firstLine="880" w:firstLineChars="200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line="560" w:lineRule="exact"/>
        <w:ind w:firstLine="880" w:firstLineChars="200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line="560" w:lineRule="exact"/>
        <w:ind w:firstLine="880" w:firstLineChars="200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项目名称：</w:t>
      </w:r>
      <w:r>
        <w:rPr>
          <w:rFonts w:ascii="仿宋_GB2312"/>
          <w:szCs w:val="32"/>
          <w:u w:val="single"/>
        </w:rPr>
        <w:t xml:space="preserve">                                </w:t>
      </w:r>
      <w:r>
        <w:rPr>
          <w:rFonts w:hint="eastAsia" w:ascii="仿宋_GB2312"/>
          <w:szCs w:val="32"/>
          <w:u w:val="single"/>
        </w:rPr>
        <w:t xml:space="preserve">    </w:t>
      </w:r>
      <w:r>
        <w:rPr>
          <w:rFonts w:ascii="仿宋_GB2312"/>
          <w:szCs w:val="32"/>
          <w:u w:val="single"/>
        </w:rPr>
        <w:t xml:space="preserve">  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申报单位：</w:t>
      </w:r>
      <w:r>
        <w:rPr>
          <w:rFonts w:ascii="仿宋_GB2312"/>
          <w:szCs w:val="32"/>
          <w:u w:val="single"/>
        </w:rPr>
        <w:t xml:space="preserve">                              </w:t>
      </w:r>
      <w:r>
        <w:rPr>
          <w:rFonts w:hint="eastAsia" w:ascii="仿宋_GB2312"/>
          <w:szCs w:val="32"/>
          <w:u w:val="single"/>
        </w:rPr>
        <w:t xml:space="preserve"> </w:t>
      </w:r>
      <w:r>
        <w:rPr>
          <w:rFonts w:ascii="仿宋_GB2312"/>
          <w:szCs w:val="32"/>
          <w:u w:val="single"/>
        </w:rPr>
        <w:t xml:space="preserve"> </w:t>
      </w:r>
      <w:r>
        <w:rPr>
          <w:rFonts w:hint="eastAsia" w:ascii="仿宋_GB2312"/>
          <w:szCs w:val="32"/>
          <w:u w:val="single"/>
        </w:rPr>
        <w:t xml:space="preserve">   </w:t>
      </w:r>
      <w:r>
        <w:rPr>
          <w:rFonts w:ascii="仿宋_GB2312"/>
          <w:szCs w:val="32"/>
          <w:u w:val="single"/>
        </w:rPr>
        <w:t xml:space="preserve"> 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项目负责人：</w:t>
      </w:r>
      <w:r>
        <w:rPr>
          <w:rFonts w:ascii="仿宋_GB2312"/>
          <w:szCs w:val="32"/>
          <w:u w:val="single"/>
        </w:rPr>
        <w:t xml:space="preserve">                           </w:t>
      </w:r>
      <w:r>
        <w:rPr>
          <w:rFonts w:hint="eastAsia" w:ascii="仿宋_GB2312"/>
          <w:szCs w:val="32"/>
          <w:u w:val="single"/>
        </w:rPr>
        <w:t xml:space="preserve"> </w:t>
      </w:r>
      <w:r>
        <w:rPr>
          <w:rFonts w:ascii="仿宋_GB2312"/>
          <w:szCs w:val="32"/>
          <w:u w:val="single"/>
        </w:rPr>
        <w:t xml:space="preserve"> </w:t>
      </w:r>
      <w:r>
        <w:rPr>
          <w:rFonts w:hint="eastAsia" w:ascii="仿宋_GB2312"/>
          <w:szCs w:val="32"/>
          <w:u w:val="single"/>
        </w:rPr>
        <w:t xml:space="preserve">   </w:t>
      </w:r>
      <w:r>
        <w:rPr>
          <w:rFonts w:ascii="仿宋_GB2312"/>
          <w:szCs w:val="32"/>
          <w:u w:val="single"/>
        </w:rPr>
        <w:t xml:space="preserve">    </w:t>
      </w:r>
    </w:p>
    <w:p>
      <w:pPr>
        <w:spacing w:line="560" w:lineRule="exact"/>
        <w:ind w:firstLine="640" w:firstLineChars="200"/>
        <w:rPr>
          <w:rFonts w:ascii="仿宋_GB2312" w:hAnsi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申报日期：</w:t>
      </w:r>
      <w:r>
        <w:rPr>
          <w:rFonts w:ascii="仿宋_GB2312"/>
          <w:szCs w:val="32"/>
          <w:u w:val="single"/>
        </w:rPr>
        <w:t xml:space="preserve">                          </w:t>
      </w:r>
      <w:r>
        <w:rPr>
          <w:rFonts w:hint="eastAsia" w:ascii="仿宋_GB2312"/>
          <w:szCs w:val="32"/>
          <w:u w:val="single"/>
        </w:rPr>
        <w:t xml:space="preserve"> </w:t>
      </w:r>
      <w:r>
        <w:rPr>
          <w:rFonts w:ascii="仿宋_GB2312"/>
          <w:szCs w:val="32"/>
          <w:u w:val="single"/>
        </w:rPr>
        <w:t xml:space="preserve">   </w:t>
      </w:r>
      <w:r>
        <w:rPr>
          <w:rFonts w:hint="eastAsia" w:ascii="仿宋_GB2312"/>
          <w:szCs w:val="32"/>
          <w:u w:val="single"/>
        </w:rPr>
        <w:t xml:space="preserve">   </w:t>
      </w:r>
      <w:r>
        <w:rPr>
          <w:rFonts w:ascii="仿宋_GB2312"/>
          <w:szCs w:val="32"/>
          <w:u w:val="single"/>
        </w:rPr>
        <w:t xml:space="preserve">     </w:t>
      </w:r>
    </w:p>
    <w:p>
      <w:pPr>
        <w:pStyle w:val="3"/>
        <w:jc w:val="center"/>
        <w:rPr>
          <w:rFonts w:ascii="方正小标宋简体" w:hAnsi="Times New Roman" w:eastAsia="方正小标宋简体" w:cs="Times New Roman"/>
          <w:b w:val="0"/>
          <w:bCs w:val="0"/>
          <w:kern w:val="2"/>
          <w:sz w:val="44"/>
          <w:szCs w:val="44"/>
        </w:rPr>
      </w:pPr>
    </w:p>
    <w:p>
      <w:pPr>
        <w:spacing w:before="156" w:beforeLines="50" w:after="156" w:afterLines="50" w:line="400" w:lineRule="exact"/>
        <w:jc w:val="center"/>
        <w:rPr>
          <w:rFonts w:ascii="仿宋_GB2312" w:hAnsi="仿宋" w:eastAsia="仿宋_GB2312" w:cs="Times New Roman"/>
          <w:b/>
          <w:sz w:val="36"/>
          <w:szCs w:val="36"/>
        </w:rPr>
      </w:pPr>
      <w:r>
        <w:rPr>
          <w:rFonts w:hint="eastAsia" w:ascii="仿宋_GB2312" w:hAnsi="仿宋" w:eastAsia="仿宋_GB2312" w:cs="Times New Roman"/>
          <w:b/>
          <w:sz w:val="36"/>
          <w:szCs w:val="36"/>
        </w:rPr>
        <w:t>鄞州区</w:t>
      </w:r>
      <w:r>
        <w:rPr>
          <w:rFonts w:hint="eastAsia" w:ascii="仿宋_GB2312" w:hAnsi="仿宋" w:cs="Times New Roman"/>
          <w:b/>
          <w:sz w:val="36"/>
          <w:szCs w:val="36"/>
          <w:lang w:val="en-US" w:eastAsia="zh-CN"/>
        </w:rPr>
        <w:t>民政</w:t>
      </w:r>
      <w:r>
        <w:rPr>
          <w:rFonts w:hint="eastAsia" w:ascii="仿宋_GB2312" w:hAnsi="仿宋" w:eastAsia="仿宋_GB2312" w:cs="Times New Roman"/>
          <w:b/>
          <w:sz w:val="36"/>
          <w:szCs w:val="36"/>
        </w:rPr>
        <w:t>局</w:t>
      </w:r>
    </w:p>
    <w:p>
      <w:pPr>
        <w:spacing w:before="156" w:beforeLines="50" w:after="156" w:afterLines="50" w:line="400" w:lineRule="exact"/>
        <w:jc w:val="center"/>
        <w:rPr>
          <w:rFonts w:ascii="仿宋_GB2312" w:hAnsi="仿宋" w:eastAsia="仿宋_GB2312" w:cs="Times New Roman"/>
          <w:b/>
          <w:sz w:val="36"/>
          <w:szCs w:val="36"/>
        </w:rPr>
      </w:pPr>
      <w:r>
        <w:rPr>
          <w:rFonts w:hint="eastAsia" w:ascii="仿宋_GB2312" w:hAnsi="仿宋" w:cs="Times New Roman"/>
          <w:b/>
          <w:sz w:val="36"/>
          <w:szCs w:val="36"/>
          <w:lang w:val="en-US" w:eastAsia="zh-CN"/>
        </w:rPr>
        <w:t>2023</w:t>
      </w:r>
      <w:r>
        <w:rPr>
          <w:rFonts w:hint="eastAsia" w:ascii="仿宋_GB2312" w:hAnsi="仿宋" w:eastAsia="仿宋_GB2312" w:cs="Times New Roman"/>
          <w:b/>
          <w:sz w:val="36"/>
          <w:szCs w:val="36"/>
        </w:rPr>
        <w:t>年</w:t>
      </w:r>
      <w:r>
        <w:rPr>
          <w:rFonts w:hint="eastAsia" w:ascii="仿宋_GB2312" w:hAnsi="仿宋" w:cs="Times New Roman"/>
          <w:b/>
          <w:sz w:val="36"/>
          <w:szCs w:val="36"/>
          <w:lang w:val="en-US" w:eastAsia="zh-CN"/>
        </w:rPr>
        <w:t>5</w:t>
      </w:r>
      <w:r>
        <w:rPr>
          <w:rFonts w:hint="eastAsia" w:ascii="仿宋_GB2312" w:hAnsi="仿宋" w:eastAsia="仿宋_GB2312" w:cs="Times New Roman"/>
          <w:b/>
          <w:sz w:val="36"/>
          <w:szCs w:val="36"/>
        </w:rPr>
        <w:t>月</w:t>
      </w:r>
    </w:p>
    <w:p>
      <w:pPr>
        <w:rPr>
          <w:rFonts w:ascii="仿宋_GB2312" w:hAnsi="仿宋" w:eastAsia="仿宋_GB2312" w:cs="Times New Roman"/>
          <w:b/>
          <w:sz w:val="36"/>
          <w:szCs w:val="36"/>
        </w:rPr>
      </w:pPr>
      <w:r>
        <w:rPr>
          <w:rFonts w:hint="eastAsia" w:ascii="仿宋_GB2312" w:hAnsi="仿宋" w:eastAsia="仿宋_GB2312" w:cs="Times New Roman"/>
          <w:b/>
          <w:sz w:val="36"/>
          <w:szCs w:val="36"/>
        </w:rPr>
        <w:br w:type="page"/>
      </w:r>
    </w:p>
    <w:p>
      <w:pPr>
        <w:tabs>
          <w:tab w:val="left" w:pos="2910"/>
        </w:tabs>
        <w:jc w:val="center"/>
        <w:rPr>
          <w:rFonts w:ascii="仿宋_GB2312" w:hAnsi="仿宋_GB2312" w:eastAsia="仿宋_GB2312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填  表  说  明</w:t>
      </w:r>
    </w:p>
    <w:p>
      <w:pPr>
        <w:tabs>
          <w:tab w:val="left" w:pos="2910"/>
        </w:tabs>
        <w:spacing w:line="600" w:lineRule="exact"/>
        <w:jc w:val="center"/>
        <w:rPr>
          <w:rFonts w:ascii="仿宋_GB2312" w:hAnsi="仿宋_GB2312" w:eastAsia="仿宋_GB231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一、申报人必须保证填写内容的真实性和严肃性。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cs="Times New Roman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Times New Roman"/>
          <w:sz w:val="32"/>
          <w:szCs w:val="32"/>
        </w:rPr>
        <w:t>、为保证统一规范，请勿对格式进行修改，用宋体五号字体，行间距为20磅，填写内容请勿超过要求字数。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cs="Times New Roman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Times New Roman"/>
          <w:sz w:val="32"/>
          <w:szCs w:val="32"/>
        </w:rPr>
        <w:t>、其他附件请另附纸张。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cs="Times New Roman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Times New Roman"/>
          <w:sz w:val="32"/>
          <w:szCs w:val="32"/>
          <w:lang w:val="zh-CN"/>
        </w:rPr>
        <w:t>、</w:t>
      </w:r>
      <w:r>
        <w:rPr>
          <w:rFonts w:hint="eastAsia" w:ascii="仿宋_GB2312" w:hAnsi="仿宋_GB2312" w:eastAsia="仿宋_GB2312" w:cs="Times New Roman"/>
          <w:sz w:val="32"/>
          <w:szCs w:val="32"/>
        </w:rPr>
        <w:t>请将各项内容填写完整，没有请填“无”。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cs="Times New Roman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Times New Roman"/>
          <w:sz w:val="32"/>
          <w:szCs w:val="32"/>
          <w:lang w:val="zh-CN"/>
        </w:rPr>
        <w:t>、</w:t>
      </w:r>
      <w:r>
        <w:rPr>
          <w:rFonts w:hint="eastAsia" w:ascii="仿宋_GB2312" w:hAnsi="仿宋_GB2312" w:eastAsia="仿宋_GB2312" w:cs="Times New Roman"/>
          <w:sz w:val="32"/>
          <w:szCs w:val="32"/>
        </w:rPr>
        <w:t>本申报书由鄞州区</w:t>
      </w:r>
      <w:r>
        <w:rPr>
          <w:rFonts w:hint="eastAsia" w:ascii="仿宋_GB2312" w:hAnsi="仿宋_GB2312" w:cs="Times New Roman"/>
          <w:sz w:val="32"/>
          <w:szCs w:val="32"/>
          <w:lang w:val="en-US" w:eastAsia="zh-CN"/>
        </w:rPr>
        <w:t>民政</w:t>
      </w:r>
      <w:r>
        <w:rPr>
          <w:rFonts w:hint="eastAsia" w:ascii="仿宋_GB2312" w:hAnsi="仿宋_GB2312" w:eastAsia="仿宋_GB2312" w:cs="Times New Roman"/>
          <w:sz w:val="32"/>
          <w:szCs w:val="32"/>
        </w:rPr>
        <w:t>局负责监制并解释。</w:t>
      </w:r>
    </w:p>
    <w:p>
      <w:pPr>
        <w:rPr>
          <w:rFonts w:ascii="黑体" w:hAnsi="黑体" w:eastAsia="黑体"/>
          <w:b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br w:type="page"/>
      </w:r>
    </w:p>
    <w:tbl>
      <w:tblPr>
        <w:tblStyle w:val="4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37"/>
        <w:gridCol w:w="1380"/>
        <w:gridCol w:w="967"/>
        <w:gridCol w:w="874"/>
        <w:gridCol w:w="289"/>
        <w:gridCol w:w="561"/>
        <w:gridCol w:w="992"/>
        <w:gridCol w:w="432"/>
        <w:gridCol w:w="55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  目  名  称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服  务  对  象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  施 地  点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服  务  对  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数  量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  目 周  期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  目  预  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(万  元)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735" w:firstLineChars="35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000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二、申报机构信息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3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组  织  名  称</w:t>
            </w:r>
          </w:p>
        </w:tc>
        <w:tc>
          <w:tcPr>
            <w:tcW w:w="3221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  立  时  间</w:t>
            </w:r>
          </w:p>
        </w:tc>
        <w:tc>
          <w:tcPr>
            <w:tcW w:w="2164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登  记  证  号</w:t>
            </w:r>
          </w:p>
        </w:tc>
        <w:tc>
          <w:tcPr>
            <w:tcW w:w="3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开  户  银  行</w:t>
            </w:r>
          </w:p>
        </w:tc>
        <w:tc>
          <w:tcPr>
            <w:tcW w:w="2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开    户    名</w:t>
            </w:r>
          </w:p>
        </w:tc>
        <w:tc>
          <w:tcPr>
            <w:tcW w:w="3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银  行  帐  号</w:t>
            </w:r>
          </w:p>
        </w:tc>
        <w:tc>
          <w:tcPr>
            <w:tcW w:w="2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机  构  性  质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（描黑或打√）</w:t>
            </w:r>
          </w:p>
        </w:tc>
        <w:tc>
          <w:tcPr>
            <w:tcW w:w="72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□社会团体      □民办非企业单位       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□其他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服  务  领  域</w:t>
            </w:r>
          </w:p>
        </w:tc>
        <w:tc>
          <w:tcPr>
            <w:tcW w:w="72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机  构  地  址</w:t>
            </w:r>
          </w:p>
        </w:tc>
        <w:tc>
          <w:tcPr>
            <w:tcW w:w="72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7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申报机构负责人（法人）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手机</w:t>
            </w:r>
          </w:p>
        </w:tc>
        <w:tc>
          <w:tcPr>
            <w:tcW w:w="3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7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座机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传真</w:t>
            </w: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         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    系   人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手机</w:t>
            </w:r>
          </w:p>
        </w:tc>
        <w:tc>
          <w:tcPr>
            <w:tcW w:w="3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7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座机</w:t>
            </w: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传真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8" w:hRule="exact"/>
          <w:jc w:val="center"/>
        </w:trPr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申报机构项目经历、所获荣誉等</w:t>
            </w:r>
          </w:p>
        </w:tc>
        <w:tc>
          <w:tcPr>
            <w:tcW w:w="72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89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708"/>
        <w:gridCol w:w="112"/>
        <w:gridCol w:w="620"/>
        <w:gridCol w:w="827"/>
        <w:gridCol w:w="1290"/>
        <w:gridCol w:w="269"/>
        <w:gridCol w:w="519"/>
        <w:gridCol w:w="899"/>
        <w:gridCol w:w="944"/>
        <w:gridCol w:w="615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9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、项目方案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项目概述</w:t>
            </w:r>
          </w:p>
        </w:tc>
        <w:tc>
          <w:tcPr>
            <w:tcW w:w="83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cs="仿宋_GB2312"/>
                <w:color w:val="767171" w:themeColor="background2" w:themeShade="80"/>
                <w:sz w:val="21"/>
                <w:szCs w:val="21"/>
                <w:lang w:val="en-US" w:eastAsia="zh-CN"/>
              </w:rPr>
              <w:t>（简要说明项目主要服务对象、服务内容、工作方式等</w:t>
            </w:r>
            <w:r>
              <w:rPr>
                <w:rFonts w:hint="eastAsia" w:ascii="仿宋_GB2312" w:hAnsi="仿宋_GB2312" w:eastAsia="仿宋_GB2312" w:cs="仿宋_GB2312"/>
                <w:color w:val="767171" w:themeColor="background2" w:themeShade="8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8" w:hRule="exac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项目背景</w:t>
            </w:r>
          </w:p>
        </w:tc>
        <w:tc>
          <w:tcPr>
            <w:tcW w:w="83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767171" w:themeColor="background2" w:themeShade="8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767171" w:themeColor="background2" w:themeShade="80"/>
                <w:sz w:val="21"/>
                <w:szCs w:val="21"/>
              </w:rPr>
              <w:t>（写明区域、人数，分析基本特征、问题状况等信息）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1" w:hRule="exac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需求分析</w:t>
            </w:r>
          </w:p>
        </w:tc>
        <w:tc>
          <w:tcPr>
            <w:tcW w:w="83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767171" w:themeColor="background2" w:themeShade="8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767171" w:themeColor="background2" w:themeShade="80"/>
                <w:sz w:val="21"/>
                <w:szCs w:val="21"/>
              </w:rPr>
              <w:t>（该项目满足了服务对象的哪些需求）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项目目标</w:t>
            </w:r>
          </w:p>
        </w:tc>
        <w:tc>
          <w:tcPr>
            <w:tcW w:w="83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767171" w:themeColor="background2" w:themeShade="8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767171" w:themeColor="background2" w:themeShade="80"/>
                <w:sz w:val="21"/>
                <w:szCs w:val="21"/>
              </w:rPr>
              <w:t>（实施项目预期取得的成效，包括受益对象及数量、服务内容及服务次数、解决的社会问题等）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3" w:hRule="exact"/>
          <w:jc w:val="center"/>
        </w:trPr>
        <w:tc>
          <w:tcPr>
            <w:tcW w:w="5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实施计划</w:t>
            </w:r>
          </w:p>
        </w:tc>
        <w:tc>
          <w:tcPr>
            <w:tcW w:w="83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767171" w:themeColor="background2" w:themeShade="8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767171" w:themeColor="background2" w:themeShade="80"/>
                <w:sz w:val="21"/>
                <w:szCs w:val="21"/>
              </w:rPr>
              <w:t>（包括时间、地点、参与人员、内容、方式、预期效果等）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767171" w:themeColor="background2" w:themeShade="8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767171" w:themeColor="background2" w:themeShade="80"/>
                <w:sz w:val="21"/>
                <w:szCs w:val="21"/>
              </w:rPr>
              <w:t>活动1：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767171" w:themeColor="background2" w:themeShade="8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767171" w:themeColor="background2" w:themeShade="80"/>
                <w:sz w:val="21"/>
                <w:szCs w:val="21"/>
              </w:rPr>
              <w:t>活动2：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767171" w:themeColor="background2" w:themeShade="8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767171" w:themeColor="background2" w:themeShade="80"/>
                <w:sz w:val="21"/>
                <w:szCs w:val="21"/>
              </w:rPr>
              <w:t>……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5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总计活动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次   数</w:t>
            </w:r>
          </w:p>
        </w:tc>
        <w:tc>
          <w:tcPr>
            <w:tcW w:w="69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5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风险预估</w:t>
            </w:r>
          </w:p>
        </w:tc>
        <w:tc>
          <w:tcPr>
            <w:tcW w:w="83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767171" w:themeColor="background2" w:themeShade="8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仿宋_GB2312" w:hAnsi="仿宋_GB2312" w:cs="仿宋_GB2312"/>
                <w:color w:val="767171" w:themeColor="background2" w:themeShade="80"/>
                <w:sz w:val="21"/>
                <w:szCs w:val="21"/>
                <w:lang w:val="en-US" w:eastAsia="zh-CN"/>
              </w:rPr>
              <w:t>对项目</w:t>
            </w:r>
            <w:r>
              <w:rPr>
                <w:rFonts w:hint="eastAsia" w:ascii="仿宋_GB2312" w:hAnsi="仿宋_GB2312" w:eastAsia="仿宋_GB2312" w:cs="仿宋_GB2312"/>
                <w:color w:val="767171" w:themeColor="background2" w:themeShade="80"/>
                <w:sz w:val="21"/>
                <w:szCs w:val="21"/>
                <w:lang w:val="en-US" w:eastAsia="zh-CN"/>
              </w:rPr>
              <w:t>风险点进行分析，并提出相应的策略）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5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评估方式</w:t>
            </w:r>
          </w:p>
        </w:tc>
        <w:tc>
          <w:tcPr>
            <w:tcW w:w="83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767171" w:themeColor="background2" w:themeShade="80"/>
                <w:sz w:val="21"/>
                <w:szCs w:val="21"/>
                <w:lang w:val="en-US" w:eastAsia="zh-CN"/>
              </w:rPr>
              <w:t>（包含定性评估和定量评估</w:t>
            </w:r>
            <w:r>
              <w:rPr>
                <w:rFonts w:hint="eastAsia" w:ascii="仿宋_GB2312" w:hAnsi="仿宋_GB2312" w:eastAsia="仿宋_GB2312" w:cs="仿宋_GB2312"/>
                <w:color w:val="767171" w:themeColor="background2" w:themeShade="80"/>
                <w:sz w:val="21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9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、项目团队的成员信息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1、项目负责人信息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    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    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  龄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    务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学历及专业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专业资质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办公电话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手    机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2、参与本项目的人员信息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    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性别及年龄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学历及专业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职责分工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社会工作职业资格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89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、项目预算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资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金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源</w:t>
            </w: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资金种类</w:t>
            </w:r>
          </w:p>
        </w:tc>
        <w:tc>
          <w:tcPr>
            <w:tcW w:w="4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4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申报资金</w:t>
            </w:r>
          </w:p>
        </w:tc>
        <w:tc>
          <w:tcPr>
            <w:tcW w:w="4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4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自筹资金</w:t>
            </w:r>
          </w:p>
        </w:tc>
        <w:tc>
          <w:tcPr>
            <w:tcW w:w="4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4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4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项目预算</w:t>
            </w:r>
          </w:p>
        </w:tc>
        <w:tc>
          <w:tcPr>
            <w:tcW w:w="75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一、业务费（不少于75%）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申报资金预算依据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自筹资金预算依据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</w:t>
            </w:r>
          </w:p>
        </w:tc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</w:t>
            </w:r>
          </w:p>
        </w:tc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</w:t>
            </w:r>
          </w:p>
        </w:tc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合 计：</w:t>
            </w:r>
          </w:p>
        </w:tc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二、管理费（不大于10%）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14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1.行政和项目管理人员费用</w:t>
            </w:r>
          </w:p>
        </w:tc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2.办公费、物业管理费</w:t>
            </w:r>
          </w:p>
        </w:tc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3.市内差旅费</w:t>
            </w:r>
          </w:p>
        </w:tc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4.邮电、修理费等</w:t>
            </w:r>
          </w:p>
        </w:tc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合 计：</w:t>
            </w:r>
          </w:p>
        </w:tc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三、其他费用（含税金，不大于15%）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宣传费</w:t>
            </w:r>
          </w:p>
        </w:tc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不可预计开支</w:t>
            </w:r>
          </w:p>
        </w:tc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.税金</w:t>
            </w:r>
          </w:p>
        </w:tc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合 计：</w:t>
            </w:r>
          </w:p>
        </w:tc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horzAnchor="margin" w:tblpXSpec="center" w:tblpY="1"/>
        <w:tblOverlap w:val="never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黑体" w:hAnsi="仿宋_GB2312" w:eastAsia="黑体"/>
                <w:b/>
                <w:sz w:val="28"/>
                <w:szCs w:val="28"/>
              </w:rPr>
            </w:pPr>
            <w:r>
              <w:rPr>
                <w:rFonts w:hint="eastAsia" w:ascii="黑体" w:hAnsi="仿宋_GB2312" w:eastAsia="黑体"/>
                <w:b/>
                <w:sz w:val="28"/>
                <w:szCs w:val="28"/>
                <w:lang w:val="en-US" w:eastAsia="zh-CN"/>
              </w:rPr>
              <w:t>六</w:t>
            </w:r>
            <w:r>
              <w:rPr>
                <w:rFonts w:hint="eastAsia" w:ascii="黑体" w:hAnsi="仿宋_GB2312" w:eastAsia="黑体"/>
                <w:b/>
                <w:sz w:val="28"/>
                <w:szCs w:val="28"/>
              </w:rPr>
              <w:t>、申报审核情况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申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我单位保证项目申报材料真实、合法、有效，已制定项目实施计划、方案，确保项目如期完成。将按法律、法规有关规定，接受项目监管、审计和评估，并承担相应责任。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法定代表人签字：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（单位盖章)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核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经评审小组审核通过，建议予以立项，立项资金为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万元。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单位盖章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批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同意予以立项。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单位盖章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E35DC"/>
    <w:rsid w:val="0D6E35DC"/>
    <w:rsid w:val="3226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2023-06-01T07:11:00Z</dcterms:created>
  <dc:creator>GRJ1413941376</dc:creator>
  <cp:lastModifiedBy>GRJ1413941376</cp:lastModifiedBy>
  <dcterms:modified xsi:type="dcterms:W3CDTF">2023-06-01T07:11:53Z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