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ascii="黑体" w:hAnsi="黑体" w:eastAsia="黑体"/>
          <w:sz w:val="32"/>
          <w:szCs w:val="32"/>
        </w:rPr>
      </w:pPr>
      <w:r>
        <w:rPr>
          <w:rFonts w:hint="eastAsia" w:ascii="黑体" w:hAnsi="黑体" w:eastAsia="黑体"/>
          <w:sz w:val="32"/>
          <w:szCs w:val="32"/>
        </w:rPr>
        <w:t>附件1</w:t>
      </w:r>
    </w:p>
    <w:p>
      <w:pPr>
        <w:autoSpaceDE w:val="0"/>
        <w:autoSpaceDN w:val="0"/>
        <w:adjustRightInd w:val="0"/>
        <w:spacing w:line="56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鄞州市级以上工程</w:t>
      </w:r>
      <w:r>
        <w:rPr>
          <w:rFonts w:hint="eastAsia" w:ascii="方正小标宋简体" w:hAnsi="黑体" w:eastAsia="方正小标宋简体"/>
          <w:sz w:val="36"/>
          <w:szCs w:val="36"/>
          <w:lang w:val="en-US" w:eastAsia="zh-CN"/>
        </w:rPr>
        <w:t>技术</w:t>
      </w:r>
      <w:r>
        <w:rPr>
          <w:rFonts w:hint="eastAsia" w:ascii="方正小标宋简体" w:hAnsi="黑体" w:eastAsia="方正小标宋简体"/>
          <w:sz w:val="36"/>
          <w:szCs w:val="36"/>
        </w:rPr>
        <w:t>中心</w:t>
      </w:r>
      <w:r>
        <w:rPr>
          <w:rFonts w:hint="eastAsia" w:ascii="方正小标宋简体" w:hAnsi="黑体" w:eastAsia="方正小标宋简体"/>
          <w:sz w:val="36"/>
          <w:szCs w:val="36"/>
          <w:lang w:eastAsia="zh-CN"/>
        </w:rPr>
        <w:t>（</w:t>
      </w:r>
      <w:r>
        <w:rPr>
          <w:rFonts w:hint="eastAsia" w:ascii="方正小标宋简体" w:hAnsi="黑体" w:eastAsia="方正小标宋简体"/>
          <w:sz w:val="36"/>
          <w:szCs w:val="36"/>
          <w:lang w:val="en-US" w:eastAsia="zh-CN"/>
        </w:rPr>
        <w:t>研究院</w:t>
      </w:r>
      <w:r>
        <w:rPr>
          <w:rFonts w:hint="eastAsia" w:ascii="方正小标宋简体" w:hAnsi="黑体" w:eastAsia="方正小标宋简体"/>
          <w:sz w:val="36"/>
          <w:szCs w:val="36"/>
          <w:lang w:eastAsia="zh-CN"/>
        </w:rPr>
        <w:t>）</w:t>
      </w:r>
      <w:r>
        <w:rPr>
          <w:rFonts w:hint="eastAsia" w:ascii="方正小标宋简体" w:hAnsi="黑体" w:eastAsia="方正小标宋简体"/>
          <w:sz w:val="36"/>
          <w:szCs w:val="36"/>
        </w:rPr>
        <w:t>名单</w:t>
      </w:r>
    </w:p>
    <w:p>
      <w:pPr>
        <w:autoSpaceDE w:val="0"/>
        <w:autoSpaceDN w:val="0"/>
        <w:adjustRightInd w:val="0"/>
        <w:spacing w:line="560" w:lineRule="exact"/>
        <w:jc w:val="center"/>
        <w:rPr>
          <w:rFonts w:hint="eastAsia" w:ascii="方正小标宋简体" w:hAnsi="黑体" w:eastAsia="方正小标宋简体"/>
          <w:sz w:val="36"/>
          <w:szCs w:val="36"/>
        </w:rPr>
      </w:pPr>
      <w:bookmarkStart w:id="0" w:name="_GoBack"/>
      <w:bookmarkEnd w:id="0"/>
    </w:p>
    <w:tbl>
      <w:tblPr>
        <w:tblW w:w="12287" w:type="dxa"/>
        <w:tblInd w:w="0" w:type="dxa"/>
        <w:shd w:val="clear"/>
        <w:tblLayout w:type="fixed"/>
        <w:tblCellMar>
          <w:top w:w="0" w:type="dxa"/>
          <w:left w:w="0" w:type="dxa"/>
          <w:bottom w:w="0" w:type="dxa"/>
          <w:right w:w="0" w:type="dxa"/>
        </w:tblCellMar>
      </w:tblPr>
      <w:tblGrid>
        <w:gridCol w:w="767"/>
        <w:gridCol w:w="5115"/>
        <w:gridCol w:w="3570"/>
        <w:gridCol w:w="1275"/>
        <w:gridCol w:w="1560"/>
      </w:tblGrid>
      <w:tr>
        <w:tblPrEx>
          <w:shd w:val="clear"/>
          <w:tblCellMar>
            <w:top w:w="0" w:type="dxa"/>
            <w:left w:w="0" w:type="dxa"/>
            <w:bottom w:w="0" w:type="dxa"/>
            <w:right w:w="0" w:type="dxa"/>
          </w:tblCellMar>
        </w:tblPrEx>
        <w:trPr>
          <w:trHeight w:val="499" w:hRule="atLeast"/>
        </w:trPr>
        <w:tc>
          <w:tcPr>
            <w:tcW w:w="12287"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0"/>
                <w:szCs w:val="30"/>
                <w:u w:val="none"/>
              </w:rPr>
            </w:pPr>
            <w:r>
              <w:rPr>
                <w:rFonts w:hint="default" w:ascii="Times New Roman" w:hAnsi="Times New Roman" w:eastAsia="宋体" w:cs="Times New Roman"/>
                <w:b/>
                <w:i w:val="0"/>
                <w:color w:val="000000"/>
                <w:kern w:val="0"/>
                <w:sz w:val="30"/>
                <w:szCs w:val="30"/>
                <w:u w:val="none"/>
                <w:bdr w:val="none" w:color="auto" w:sz="0" w:space="0"/>
                <w:lang w:val="en-US" w:eastAsia="zh-CN" w:bidi="ar"/>
              </w:rPr>
              <w:t xml:space="preserve"> </w:t>
            </w:r>
            <w:r>
              <w:rPr>
                <w:rFonts w:hint="eastAsia" w:ascii="宋体" w:hAnsi="宋体" w:eastAsia="宋体" w:cs="宋体"/>
                <w:b/>
                <w:i w:val="0"/>
                <w:color w:val="000000"/>
                <w:kern w:val="0"/>
                <w:sz w:val="30"/>
                <w:szCs w:val="30"/>
                <w:u w:val="none"/>
                <w:bdr w:val="none" w:color="auto" w:sz="0" w:space="0"/>
                <w:lang w:val="en-US" w:eastAsia="zh-CN" w:bidi="ar"/>
              </w:rPr>
              <w:t>国家企业技术中心</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中心名称</w:t>
            </w:r>
          </w:p>
        </w:tc>
        <w:tc>
          <w:tcPr>
            <w:tcW w:w="35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依托单位</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创建年份</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归口</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宁波韵升股份有限公司企业技术中心</w:t>
            </w:r>
          </w:p>
        </w:tc>
        <w:tc>
          <w:tcPr>
            <w:tcW w:w="3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宁波韵升股份有限公司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5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东郊街道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日月重工股份有限公司技术中心</w:t>
            </w:r>
          </w:p>
        </w:tc>
        <w:tc>
          <w:tcPr>
            <w:tcW w:w="3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日月重工股份有限公司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宁波欣达（集团）有限公司技术中心</w:t>
            </w:r>
          </w:p>
        </w:tc>
        <w:tc>
          <w:tcPr>
            <w:tcW w:w="3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宁波欣达（集团）有限公司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宁波圣龙（集团）有限公司技术中心</w:t>
            </w:r>
          </w:p>
        </w:tc>
        <w:tc>
          <w:tcPr>
            <w:tcW w:w="3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宁波圣龙（集团）有限公司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宁波音王电声股份有限公司技术中心</w:t>
            </w:r>
          </w:p>
        </w:tc>
        <w:tc>
          <w:tcPr>
            <w:tcW w:w="35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宁波音王电声股份有限公司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5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宁波美康生物科技股份有限公司技术中心</w:t>
            </w:r>
          </w:p>
        </w:tc>
        <w:tc>
          <w:tcPr>
            <w:tcW w:w="3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宁波美康生物科技股份有限公司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5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下应街道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奥克斯集团国家企业技术中心</w:t>
            </w:r>
          </w:p>
        </w:tc>
        <w:tc>
          <w:tcPr>
            <w:tcW w:w="3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奥克斯集团有限公司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鄞州工业园区</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东睦新材料集团股份有限公司技术中心</w:t>
            </w:r>
          </w:p>
        </w:tc>
        <w:tc>
          <w:tcPr>
            <w:tcW w:w="35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东睦新材料集团股份有限公司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5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鄞州工业园区</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博威集团国家企业技术中心</w:t>
            </w:r>
          </w:p>
        </w:tc>
        <w:tc>
          <w:tcPr>
            <w:tcW w:w="3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宁波博威集团有限公司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bl>
    <w:p>
      <w:pPr>
        <w:autoSpaceDE w:val="0"/>
        <w:autoSpaceDN w:val="0"/>
        <w:adjustRightInd w:val="0"/>
        <w:spacing w:line="560" w:lineRule="exact"/>
        <w:jc w:val="center"/>
        <w:rPr>
          <w:rFonts w:hint="eastAsia" w:ascii="方正小标宋简体" w:hAnsi="黑体" w:eastAsia="方正小标宋简体"/>
          <w:sz w:val="36"/>
          <w:szCs w:val="36"/>
        </w:rPr>
      </w:pPr>
    </w:p>
    <w:tbl>
      <w:tblPr>
        <w:tblW w:w="12302" w:type="dxa"/>
        <w:tblInd w:w="0" w:type="dxa"/>
        <w:shd w:val="clear"/>
        <w:tblLayout w:type="fixed"/>
        <w:tblCellMar>
          <w:top w:w="0" w:type="dxa"/>
          <w:left w:w="0" w:type="dxa"/>
          <w:bottom w:w="0" w:type="dxa"/>
          <w:right w:w="0" w:type="dxa"/>
        </w:tblCellMar>
      </w:tblPr>
      <w:tblGrid>
        <w:gridCol w:w="767"/>
        <w:gridCol w:w="5100"/>
        <w:gridCol w:w="3585"/>
        <w:gridCol w:w="1275"/>
        <w:gridCol w:w="1575"/>
      </w:tblGrid>
      <w:tr>
        <w:tblPrEx>
          <w:shd w:val="clear"/>
          <w:tblCellMar>
            <w:top w:w="0" w:type="dxa"/>
            <w:left w:w="0" w:type="dxa"/>
            <w:bottom w:w="0" w:type="dxa"/>
            <w:right w:w="0" w:type="dxa"/>
          </w:tblCellMar>
        </w:tblPrEx>
        <w:trPr>
          <w:trHeight w:val="499" w:hRule="atLeast"/>
        </w:trPr>
        <w:tc>
          <w:tcPr>
            <w:tcW w:w="12302"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0"/>
                <w:szCs w:val="30"/>
                <w:u w:val="none"/>
              </w:rPr>
            </w:pPr>
            <w:r>
              <w:rPr>
                <w:rFonts w:hint="default" w:ascii="Times New Roman" w:hAnsi="Times New Roman" w:eastAsia="宋体" w:cs="Times New Roman"/>
                <w:b/>
                <w:i w:val="0"/>
                <w:color w:val="000000"/>
                <w:kern w:val="0"/>
                <w:sz w:val="30"/>
                <w:szCs w:val="30"/>
                <w:u w:val="none"/>
                <w:bdr w:val="none" w:color="auto" w:sz="0" w:space="0"/>
                <w:lang w:val="en-US" w:eastAsia="zh-CN" w:bidi="ar"/>
              </w:rPr>
              <w:t xml:space="preserve"> 省级企业研究院</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5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研究院名称</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依托单位</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创建年份</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归口</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宁波宏大电梯研究院</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宁波宏大电梯有限公司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浙江省汉浦锂电微特电机研究院</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宁波汉浦工具有限公司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浙江一舟楼宇智能综合布线研究院</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浙江一舟电子科技股份有限公司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浙江省宁波欧琳有限公司节能、环保、智能化整体厨具研究院</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宁波欧琳厨具有限公司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宁波圣龙汽车泵研究院</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宁波圣龙汽车动力系统股份有限公司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宁波康强电子封装材料研究院</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宁波康强电子股份有限公司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浙江省宁波高发汽车操控系统研究院</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宁波高发汽车控制系统股份有限公司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5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浙江省麦克英孚机动车儿童乘员用约束系统研究院</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麦克英孚（宁波）婴童用品有限公司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5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浙江省博格华纳涡轮增压与链系统技术研究院</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博格华纳汽车零部件（宁波）有限公司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5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浙江省英科特智能装备部件研究院</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宁波英科特精工机械股份有限公司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5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浙江省旭力汽车安全拉紧装置研究院</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宁波旭力金属制品有限公司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5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宁波美康生物体外诊断系统研究院</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宁波美康生物科技股份有限公司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下应街道</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5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浙江省东睦新材料粉末冶金研究院</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东睦新材料集团股份有限公司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鄞州工业园区</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5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浙江三星智能计量研究院</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宁波三星医疗电气股份有限公司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鄞州工业园区</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浙江省乐歌健康办公研究院</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乐歌人体工学科技股份有限公司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5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浙江省纬尚汽车驱动轴研究院</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宁波纬尚汽车零部件有限公司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5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浙江省中车超级电容储能与节能技术研究院</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宁波中车新能源科技有限公司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中车产业基地</w:t>
            </w:r>
          </w:p>
        </w:tc>
      </w:tr>
      <w:tr>
        <w:tblPrEx>
          <w:tblCellMar>
            <w:top w:w="0" w:type="dxa"/>
            <w:left w:w="0" w:type="dxa"/>
            <w:bottom w:w="0" w:type="dxa"/>
            <w:right w:w="0" w:type="dxa"/>
          </w:tblCellMar>
        </w:tblPrEx>
        <w:trPr>
          <w:trHeight w:val="499" w:hRule="atLeast"/>
        </w:trPr>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5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浙江省精成智能后视镜研究院</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宁波精成车业有限公司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中河街道</w:t>
            </w:r>
          </w:p>
        </w:tc>
      </w:tr>
    </w:tbl>
    <w:p>
      <w:pPr>
        <w:autoSpaceDE w:val="0"/>
        <w:autoSpaceDN w:val="0"/>
        <w:adjustRightInd w:val="0"/>
        <w:spacing w:line="560" w:lineRule="exact"/>
        <w:jc w:val="center"/>
        <w:rPr>
          <w:rFonts w:hint="eastAsia" w:ascii="方正小标宋简体" w:hAnsi="黑体" w:eastAsia="方正小标宋简体"/>
          <w:sz w:val="36"/>
          <w:szCs w:val="36"/>
        </w:rPr>
      </w:pPr>
    </w:p>
    <w:tbl>
      <w:tblPr>
        <w:tblW w:w="12302" w:type="dxa"/>
        <w:tblInd w:w="0" w:type="dxa"/>
        <w:shd w:val="clear"/>
        <w:tblLayout w:type="fixed"/>
        <w:tblCellMar>
          <w:top w:w="0" w:type="dxa"/>
          <w:left w:w="0" w:type="dxa"/>
          <w:bottom w:w="0" w:type="dxa"/>
          <w:right w:w="0" w:type="dxa"/>
        </w:tblCellMar>
      </w:tblPr>
      <w:tblGrid>
        <w:gridCol w:w="752"/>
        <w:gridCol w:w="5115"/>
        <w:gridCol w:w="3585"/>
        <w:gridCol w:w="1275"/>
        <w:gridCol w:w="1575"/>
      </w:tblGrid>
      <w:tr>
        <w:tblPrEx>
          <w:shd w:val="clear"/>
          <w:tblCellMar>
            <w:top w:w="0" w:type="dxa"/>
            <w:left w:w="0" w:type="dxa"/>
            <w:bottom w:w="0" w:type="dxa"/>
            <w:right w:w="0" w:type="dxa"/>
          </w:tblCellMar>
        </w:tblPrEx>
        <w:trPr>
          <w:trHeight w:val="499" w:hRule="atLeast"/>
        </w:trPr>
        <w:tc>
          <w:tcPr>
            <w:tcW w:w="12302"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bdr w:val="none" w:color="auto" w:sz="0" w:space="0"/>
                <w:lang w:val="en-US" w:eastAsia="zh-CN" w:bidi="ar"/>
              </w:rPr>
              <w:t>省级高新技术企业研究开发中心</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中心名称</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依托单位</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创建年份</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归口</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德昌紧密纺装置省级高新技术企业研发中心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宁波德昌精密纺织机械有限公司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东郊街道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宁波华高科环保多功能型高分子材料省级高新技术企业研究开发中心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华高科（宁波）集团有限公司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东柳街道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宁波乐士环保型洗衣机省级高新技术研究开发中心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宁波乐士实业有限公司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2007</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东浩锌铝合金压铸及模具省级高新技术企业研究开发中心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宁波东浩铸业有限公司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佳利来机械设计制造省级高新技术企业研究开发中心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宁波市佳利来机械制造有限公司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欧菱电梯配件省级高新技术企业研究开发中心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宁波欧菱电梯配件有限公司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宁波电液控制技术省级高新技术企业研究开发中心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宁波华液机器制造有限公司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隆兴焊割省级高新技术企业研究开发中心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宁波隆兴焊割科技股份有限公司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天波纬业继电器省级高新技术企业研究开发中心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宁波天波纬业电器有限公司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浩渤异型紧固件省级高新技术企业研究开发中心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宁波浩渤工贸有限公司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永林汽车电器省级高新技术企业研究开发中心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宁波市鄞州永林电子电器有限公司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宁波大华高速铁路切磨砂轮省级高新技术企业研究开发中心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宁波大华砂轮有限公司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宁波东威汽车扬声器省级高新技术企业研究开发中心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宁波东威电子有限公司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2006</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宁波一舟楼宇智能系统省级高新技术研究开发中心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浙江一舟电子科技股份有限公司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2007</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东联特种陶瓷密封材料省级高新技术企业研究开发中心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宁波东联密封件有限公司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丽晶时代电子线缆省级高新技术企业研究开发中心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宁波乐歌视讯科技股份有限公司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明佳汽车内饰件省级高新技术企业研究开发中心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宁波明佳汽车内饰有限公司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2009</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国泰汽车减震密封件省级高新技术企业研究开发中心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宁波国泰科技发展有限公司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狮球电机省级高新技术企业研究开发中心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宁波狮球微特电机有限公司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长壁电液控制系统省级高新技术企业研究开发中心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宁波长壁流体动力科技有限公司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科达制动器省级高新技术企业研究开发中心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宁波科达制动器制造有限公司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恒力直线轴承省级高新技术企业研究开发中心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宁波恒力汽配轴承有限公司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狮球通风电机省级高新技术企业研究开发中心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宁波狮球通风机电有限公司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中和微型轴承省级高新技术企业研究开发中心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宁波中和汽配有限公司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沪江交直流电机省级高新技术企业研究开发中心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宁波沪江电机有限公司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华盛特种车转向系核心转向节总成及汽车安全装置液力缓速器省级高新技术企业研究开发中心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宁波华盛汽车部件有限公司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润佳汽车安全系统省级高新技术企业研究开发中心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宁波润佳汽车安全系统有限公司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宁波华纳圣龙汽车动力总成省级高新技术企业研究开发中心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华纳圣龙（宁波）有限公司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康强微电子封装材料省级高新技术企业研究开发中心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宁波康强电子有限公司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2006</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荣大昌数码速印机省级高新技术企业研究开发中心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宁波荣大昌办公设备有限公司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2009</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欧琳厨具省级高新技术企业研究开发中心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宁波欧琳厨具有限公司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伏尔肯工程陶瓷材料省级高新技术企业研发中心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宁波伏尔肯机械密封件制造有限公司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高发汽车操绷控制系统省级高新技术企业研发中心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宁波高发汽车控制系统股份有限公司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东蓝城市信息化省级高新技术企业研究开发中心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东蓝数码有限公司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欧琳厨房电器省级高新技术企业研究开发中心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宁波欧琳厨房电器有限公司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合力机泵省级高新技术企业研究开发中心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宁波合力机泵股份有限公司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宁波宁港永磁材料省级高新技术企业研究开发中心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宁波宁港永磁材料有限公司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富邦碱锰电池省级高新技术企业研究开发中心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宁波富邦电池有限公司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利时高分子生态材料制品省级高新技术企业研究开发中心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宁波利时日用品有限公司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富来车灯控制系统省级高新技术企业研究开发中心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宁波市富来电子科技有限公司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华瓷通信移动通信基站滤波器模块省级高新技术企业研究开发中心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宁波华瓷通信技术有限公司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精华股份汽车调节器省级高新技术企业研究开发中心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宁波精华电子科技股份有限公司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亚大汽车路管系统省级高新技术企业研究开发中心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宁波市鄞州亚大汽车管件有限公司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塘溪镇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宁波恒达高智能电器省级高新技术企业研究开发中心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浙江恒达高电器有限公司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旭力汽车安全拉紧装置省级高新技术企业研究开发中心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宁波旭力金属制品有限公司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英科特机电设备壳体省级高新技术企业研究开发中心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宁波英科特精工机械股份有限公司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日兴专业音响设备省级高新技术企业研究开发中心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宁波日兴电子有限公司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亿嘉汽车电器省级高新技术企业研究开发中心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宁波市亿嘉汽车电器有限公司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旭泰橡胶制品省级高新技术企业研究开发中心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宁波旭泰橡胶工业有限公司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宁波稀土储能材料省级高新技术企业研究开发中心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宁波申江科技股份有限公司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咸祥镇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三星智能计量技术省级高新技术企业研究开发中心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宁波三星电气股份有限公司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鄞州工业园区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宜胜半导体照明省级高新技术企业研究开发中心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宁波宜胜照明有限公司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鄞州工业园区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宝迪轮毂省级高新技术企业研究开发中心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宁波宝迪汽车部件有限公司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中淳混凝土预制桩基础及应用省级高新技术企业研究开发中心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中淳高科桩业股份有限公司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宁波三邦超细纤维省级高新技术企业研究开发中心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宁波三邦超细纤维有限公司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宁波福士汽车发动机管路总成省级高新技术企业研究开发中心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宁波福士汽车部件有限公司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得利时流体输送均质设备省级高新技术企业研究开发中心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宁波得利时泵业有限公司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科森机动车尾气净化器省级高新技术企业研究开发中心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宁波科森净化器制造有限公司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科星稀土永磁材料省级高新技术企业研究开发中心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宁波科星材料科技有限公司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宁波浙东耐磨材料省级高新技术研究开发中心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宁波浙东精密铸造有限公司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2007</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赛维思液压省级高新技术企业研究开发中心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宁波赛维思机械有限公司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碧彩电容器省级高新技术企业研究开发中心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宁波碧彩实业有限公司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良业电动工具省级高新技术企业研究开发中心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宁波良业电器有限公司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巨神潜水电泵省级高新技术企业研究开发中心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宁波巨神制泵实业有限公司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吉威熔模铸件省级高新技术企业研究开发中心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宁波吉威熔模铸造有限公司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纬尚汽车驱动桥总成省级高新技术企业研究开发中心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宁波纬尚汽车零部件有限公司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康发大型复杂铸件省级高新技术企业研究开发中心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宁波康发铸造有限公司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宁波力达物流设备省级高新技术研究开发中心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宁波力达物流设备有限公司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2007</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瞻岐镇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飞驹气压驱动装置省级高新技术企业研究开发中心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宁波飞驹工具有限公司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瞻岐镇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浙江中车电车新能源商用车省级高新技术企业研究开发中心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浙江中车电车有限公司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中车产业基地</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宁波中车超级电容器省级高新技术企业研究开发中心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宁波中车新能源科技有限公司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中车产业基地</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国创轨道交通装备省级高新技术企业研究开发中心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宁波国创机车装备有限公司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中车产业基地</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精成汽车后视镜省级高新技术企业研究开发中心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宁波精成车业有限公司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中河街道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宁波德来特发动机研发省级高新技术企业研究开发中心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宁波市鄞州德来特技术有限公司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中河街道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宁波服装辅料省级高新技术企业研究开发中心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宁波宜科科技实业股份有限公司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宁波方力挤出机械制造省级高新技术企业研究开发中心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宁波方力集团有限公司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2006</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裕江特种胶带省级高新技术企业研发中心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宁波裕江特种胶带有限公司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甬嘉变压器省级高新技术企业研究开发中心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宁波甬嘉变压器有限公司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宁江汽车粉末冶金材料省级高新技术企业研究开发中心</w:t>
            </w:r>
          </w:p>
        </w:tc>
        <w:tc>
          <w:tcPr>
            <w:tcW w:w="3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宁波宁江粉末冶金有限公司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bl>
    <w:p>
      <w:pPr>
        <w:autoSpaceDE w:val="0"/>
        <w:autoSpaceDN w:val="0"/>
        <w:adjustRightInd w:val="0"/>
        <w:spacing w:line="560" w:lineRule="exact"/>
        <w:jc w:val="center"/>
        <w:rPr>
          <w:rFonts w:hint="eastAsia" w:ascii="方正小标宋简体" w:hAnsi="黑体" w:eastAsia="方正小标宋简体"/>
          <w:sz w:val="36"/>
          <w:szCs w:val="36"/>
        </w:rPr>
      </w:pPr>
    </w:p>
    <w:tbl>
      <w:tblPr>
        <w:tblW w:w="12317" w:type="dxa"/>
        <w:tblInd w:w="0" w:type="dxa"/>
        <w:shd w:val="clear"/>
        <w:tblLayout w:type="fixed"/>
        <w:tblCellMar>
          <w:top w:w="0" w:type="dxa"/>
          <w:left w:w="0" w:type="dxa"/>
          <w:bottom w:w="0" w:type="dxa"/>
          <w:right w:w="0" w:type="dxa"/>
        </w:tblCellMar>
      </w:tblPr>
      <w:tblGrid>
        <w:gridCol w:w="752"/>
        <w:gridCol w:w="5115"/>
        <w:gridCol w:w="3555"/>
        <w:gridCol w:w="1290"/>
        <w:gridCol w:w="1605"/>
      </w:tblGrid>
      <w:tr>
        <w:tblPrEx>
          <w:shd w:val="clear"/>
          <w:tblCellMar>
            <w:top w:w="0" w:type="dxa"/>
            <w:left w:w="0" w:type="dxa"/>
            <w:bottom w:w="0" w:type="dxa"/>
            <w:right w:w="0" w:type="dxa"/>
          </w:tblCellMar>
        </w:tblPrEx>
        <w:trPr>
          <w:trHeight w:val="499" w:hRule="atLeast"/>
        </w:trPr>
        <w:tc>
          <w:tcPr>
            <w:tcW w:w="12317"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bdr w:val="none" w:color="auto" w:sz="0" w:space="0"/>
                <w:lang w:val="en-US" w:eastAsia="zh-CN" w:bidi="ar"/>
              </w:rPr>
              <w:t>市级企业研究院</w:t>
            </w:r>
          </w:p>
        </w:tc>
      </w:tr>
      <w:tr>
        <w:tblPrEx>
          <w:shd w:val="clear"/>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企业研究院名称</w:t>
            </w:r>
          </w:p>
        </w:tc>
        <w:tc>
          <w:tcPr>
            <w:tcW w:w="3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依托企业名称</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创建年份</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归口</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宁波日月重工铸件研究院</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日月重工股份有限公司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宁波宁港永磁高性能钐钴永磁材料研究院</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宁波宁港永磁材料有限公司</w:t>
            </w:r>
          </w:p>
        </w:tc>
        <w:tc>
          <w:tcPr>
            <w:tcW w:w="12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shd w:val="clear"/>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宁波利时高分子生态材料制品研究院</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宁波利时日用品有限公司</w:t>
            </w:r>
          </w:p>
        </w:tc>
        <w:tc>
          <w:tcPr>
            <w:tcW w:w="12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宁波亚大汽车管路系统研究院</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宁波市鄞州亚大汽车管件有限公司</w:t>
            </w:r>
          </w:p>
        </w:tc>
        <w:tc>
          <w:tcPr>
            <w:tcW w:w="12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塘溪镇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宁波恒达高智能电器研究院</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宁波恒达高智能科技股份有限公司</w:t>
            </w:r>
          </w:p>
        </w:tc>
        <w:tc>
          <w:tcPr>
            <w:tcW w:w="12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shd w:val="clear"/>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宁波福士汽车发动机管路总成研究院</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宁波福士汽车部件有限公司</w:t>
            </w:r>
          </w:p>
        </w:tc>
        <w:tc>
          <w:tcPr>
            <w:tcW w:w="12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宁波巨神智能潜水电泵研究院</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宁波巨神制泵实业有限公司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bl>
    <w:p>
      <w:pPr>
        <w:autoSpaceDE w:val="0"/>
        <w:autoSpaceDN w:val="0"/>
        <w:adjustRightInd w:val="0"/>
        <w:spacing w:line="560" w:lineRule="exact"/>
        <w:jc w:val="center"/>
        <w:rPr>
          <w:rFonts w:hint="eastAsia" w:ascii="方正小标宋简体" w:hAnsi="黑体" w:eastAsia="方正小标宋简体"/>
          <w:sz w:val="36"/>
          <w:szCs w:val="36"/>
        </w:rPr>
      </w:pPr>
    </w:p>
    <w:tbl>
      <w:tblPr>
        <w:tblW w:w="12302" w:type="dxa"/>
        <w:tblInd w:w="0" w:type="dxa"/>
        <w:shd w:val="clear"/>
        <w:tblLayout w:type="fixed"/>
        <w:tblCellMar>
          <w:top w:w="0" w:type="dxa"/>
          <w:left w:w="0" w:type="dxa"/>
          <w:bottom w:w="0" w:type="dxa"/>
          <w:right w:w="0" w:type="dxa"/>
        </w:tblCellMar>
      </w:tblPr>
      <w:tblGrid>
        <w:gridCol w:w="752"/>
        <w:gridCol w:w="5115"/>
        <w:gridCol w:w="3555"/>
        <w:gridCol w:w="1275"/>
        <w:gridCol w:w="1605"/>
      </w:tblGrid>
      <w:tr>
        <w:tblPrEx>
          <w:shd w:val="clear"/>
          <w:tblCellMar>
            <w:top w:w="0" w:type="dxa"/>
            <w:left w:w="0" w:type="dxa"/>
            <w:bottom w:w="0" w:type="dxa"/>
            <w:right w:w="0" w:type="dxa"/>
          </w:tblCellMar>
        </w:tblPrEx>
        <w:trPr>
          <w:trHeight w:val="499" w:hRule="atLeast"/>
        </w:trPr>
        <w:tc>
          <w:tcPr>
            <w:tcW w:w="12302"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bdr w:val="none" w:color="auto" w:sz="0" w:space="0"/>
                <w:lang w:val="en-US" w:eastAsia="zh-CN" w:bidi="ar"/>
              </w:rPr>
              <w:t>市级企业工程（技术）中心</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中心名称</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依托单位</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创建年份</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归口</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宁波市水工业工程技术中心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宁波市自来水有限公司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2001</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白鹤街道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宁波风机工程（技术）中心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宁波风机有限公司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白鹤街道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宁波高云电气工程（技术）研究中心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宁波高云电气有限公司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白鹤街道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宁波宁冶勘岩土勘察设计工程（技术）中心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宁波冶金勘察设计研究股份有限公司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白鹤街道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宁波市眼组织移植实验室</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宁波市江东眼科医院</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百丈街道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宁波远东化工工程(技术)中心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宁波远东化工工程科技有限公司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百丈街道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宁波环球半导体照明工程（技术）中心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宁波环球光电股份有限公司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东郊街道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宁波盛丰钢塑管工程（技术）中心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宁波市江东盛丰钢塑管制造厂</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东郊街道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宁波酶赛生物工程工程（技术）中心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宁波酶赛生物工程有限公司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东郊街道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宁波华艺高级时装工程(技术)中心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宁波华艺服饰有限公司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东柳街道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宁波东方船舶设计工程技术中心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宁波东方船舶设计院有限公司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东胜街道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宁波金融信息服务工程技术中心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宁波市资金清算中心</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东胜街道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宁波东方压铸机械工程（技术）中心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宁波东方压铸机床有限公司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宁波永峰水污染治理工程技术中心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宁波永峰环保工程科技有限公司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宁波新海太注塑机工程（技术）中心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宁波新海太塑料机械有限公司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宁波宏波汽车座椅骨架工程（技术）中心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宁波市鄞州宏波汽车零部件有限公司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宁波华菱电梯门装置部件工程（技术）中心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宁波华菱电梯部件有限公司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东吴镇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宁波成功多媒体工程(技术)中心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宁波成功多媒体通信有限公司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福明街道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宁波海联电动工具研发工程(技术)中心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宁波市海联电动工具有限公司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福明街道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宁波复洋光电LED光源工程（技术）中心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宁波复洋光电有限公司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福明街道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宁波吉博教育科技工程（技术）中心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浙江吉博教育科技有限公司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福明街道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宁波欧达太阳能光伏组件工程（技术）中心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宁波欧达光电有限公司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福明街道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宁波汉浦电动工具工程（技术）中心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宁波汉浦工具有限公司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宁波喷涂机械工程（技术）中心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宁波李氏实业有限公司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宁波鑫丰泰传声器工程（技术）中心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宁波鑫丰泰电器有限公司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2009</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宁波富斯乐高压清洗设备工程技术中心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宁波富斯乐机械制造有限公司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宁波东灵新阀门执行机构工程（技术）中心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宁波东灵水暖空调配件有限公司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宁波韧霸货叉工程技术中心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宁波韧霸货叉有限公司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宁波兴隆磁性设备工程（技术）中心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宁波兴隆磁性技术有限公司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横溪镇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宁波方力碳纤维复合材料工程（技术）中心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宁波方力密封件有限公司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2009</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宁波裕隆制泵工程（技术）中心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宁波裕隆汽车制泵有限公司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2009</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宁波通力液压电器工程技术中心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宁波市鄞州通力液压电器厂</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宁波祥瑞机械高压泵轴工程技术中心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宁波祥瑞机械有限公司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宁波一舟高分子材料工程（技术）中心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宁波一舟塑胶有限公司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宁波东源无线网络音响工程（技术）中心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宁波东源音响器材有限公司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宁波南联冷冻水产品工程（技术）中心</w:t>
            </w:r>
          </w:p>
        </w:tc>
        <w:tc>
          <w:tcPr>
            <w:tcW w:w="3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宁波南联冷冻食品有限公司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宁波一舟精密机械工程（技术）中心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宁波一舟精密机械制造有限公司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宁波日月特种线缆工程（技术）中心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宁波日月电线电缆制造有限公司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宁波宫铁数控机床工程（技术）中心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宁波宫铁精机有限公司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宁波永佳电机工具工程（技术）中心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宁波市鄞州永佳电机工具有限公司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宁波天工机械密封工程（技术）中心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宁波天工机械密封有限公司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宁波汇通机械联接件工程（技术）中心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宁波汇通机械联接件有限公司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宁波海雨改性工程塑料工程（技术）中心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宁波海雨新材料科技有限公司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宁波华瑞电器换向器技术工程（技术）中心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华瑞电器股份有限公司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宁波宫铁智能数控机床工程（技术）中心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宁波宫铁智能科技有限公司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宁波金钟粉末冶金高性能减震器工程（技术）中心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宁波金钟粉末冶金有限公司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宁波高灵继电器零部件工程（技术）中心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宁波高灵电子有限公司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宁波海得伺服控制系统工程（技术）中心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宁波海得工业控制系统有限公司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宁波汇五洲升降驱动工程（技术）中心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宁波汇五洲智能科技有限公司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宁波鸿博汽车零部件工程（技术）中心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宁波市鸿博机械制造有限公司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姜山镇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宁波化工研究设计工程(技术)中心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宁波市化工研究设计院有限公司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明楼街道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宁波中科远东煤化工催裂化工程（技术）中心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宁波中科远东催化工程技术有限公司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明楼街道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宁波韵升智能检测工程（技术）中心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宁波韵升智能技术有限公司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明楼街道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宁波埃美圣龙地源热泵工程（技术）中心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埃美圣龙（宁波）机械有限公司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2009</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宁波东方电力输电线路施工机械设备和工器具工程（技术）中心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宁波东方电力机具制造有限公司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2009</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宁波圣龙汽车油泵工程（技术）中心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宁波圣龙汽车动力系统股份有限公司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宁波福泰LED照明工程技术中心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宁波福泰电器有限公司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宁波色母粒技术研究开发中心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宁波色母粒有限公司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宁波荣大可视卡打印机工程技术中心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宁波荣大证卡打印设备有限公司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宁波舒普缝纫机械工程技术中心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宁波舒普机电科技有限公司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宁波启发电子电声工程技术中心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宁波启发电子有限公司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宁波向阳坦科斯特声学工程技术中心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宁波向阳坦科斯特电子有限公司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宁波麦克英孚机动车儿童乘员用约束系统工程序（技术）中心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麦克英孚（宁波）婴童用品有限公司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宁波安铱矢（AESSEAL）密封工程（技术）中心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宁波安铱矢密封有限公司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宁波博格华纳涡轮增压系统工程（技术）中心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博格华纳汽车零部件(宁波)有限公司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宁波大东南电容器薄膜材料工程（技术）中心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宁波大东南万象科技有限公司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宁波沃弗圣龙地源热泵工程技术中心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宁波沃弗圣龙环境技术有限公司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宁波青湖TPE工程（技术）中心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宁波市青湖弹性体科技有限公司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宁波圣龙浦洛西汽车进排气系统工程（技术）中心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宁波圣龙浦洛西凸轮轴有限公司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宁波东方汽车电声工程（技术）中心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宁波东方电子有限公司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宁波朝平全自动装备工程（技术）中心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宁波朝平智能科技有限公司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宁波立芯柔性电子工程（技术）中心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浙江立芯信息科技股份有限公司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宁波甬汽零部件检测工程（技术）中心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宁波汽车零部件检测有限公司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宁波万汇户外遮阳用品工程（技术）中心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宁波万汇休闲用品有限公司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宁波康强微电子超精密电极丝工程（技术）中心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宁波康强微电子技术有限公司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宁波舒普机电自动化工程（技术）中心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宁波舒普机电股份有限公司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宁波中物力拓超微金属粉末材料工程（技术）中心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宁波中物力拓超微材料有限公司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潘火街道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宁波东海食品机械工程技术研究开发中心</w:t>
            </w:r>
          </w:p>
        </w:tc>
        <w:tc>
          <w:tcPr>
            <w:tcW w:w="3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宁波东海机械制造有限公司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1999</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邱隘镇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宁波引发食品加工工程（技术）中心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宁波引发食品有限公司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邱隘镇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宁波伊特赛糖果机械制造工程（技术）中心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宁波伊特赛机械制造有限公司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邱隘镇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宁波海太注塑机工程（技术）中心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宁波海太工贸有限公司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邱隘镇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宁波龙源LED驱动电源工程（技术）中心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宁波龙源照明电器有限公司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邱隘镇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宁波微萌生物育种工程（技术）中心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宁波微萌种业有限公司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邱隘镇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宁波三顺注塑机工程（技术）中心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宁波三顺机械设备科技有限公司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邱隘镇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宁波嘉谊食品安全控制工程（技术）中心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宁波嘉谊食品有限公司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宁波南方减震器工程技术中心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宁波南方减震器制造有限公司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宁波华升数控车床工程技术中心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宁波华升数控车床有限公司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宁波鄞州卡酷动画制作软件企业工程技术中心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宁波卡酷动画制作有限公司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宁波甬台粉末冶金工程（技术）中心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宁波甬台粉末冶金有限公司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宁波国研物联网创新应用研发工程（技术）中心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宁波国研软件技术有限公司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宁波鑫丰永磁材料工程（技术）中心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宁波鑫丰磁业有限公司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宁波翼动无线通讯系统工程（技术）中心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宁波翼动通讯科技有限公司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宁波敏达汽车部件工程（技术）中心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宁波市鄞州敏达机械有限公司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宁波中青华云新媒体信息工程（技术）中心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宁波中青华云新媒体科技有限公司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宁波华仪宁创生命健康高端智能仪器工程（技术）中心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宁波华仪宁创智能科技有限公司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宁波宝略科技数字孪生城市工程（技术）中心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宝略科技（浙江）有限公司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首南街道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宁波凯信时尚女装工程（技术）中心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宁波凯信服饰股份有限公司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宁波柏人艾音响工程（技术）中心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宁波柏人艾电子有限公司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宁波天琪电器配件工程（技术）中心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宁波天琪电子有限公司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宁波顺成电机部件工程（技术）中心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宁波顺成机电有限公司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101</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宁波丰银绿色环保电池工程（技术）中心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宁波丰银电池有限公司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宁波杭能新能源全承载汽车底盘工程（技术）中心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浙江杭能新能源车业有限公司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宁波兴泰科技注塑机伺服系统工程（技术）中心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宁波兴泰科技有限公司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宁波天鑫金属软管工程（技术）中心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宁波天鑫金属软管有限公司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105</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宁波卓尔博电机部件工程（技术）中心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卓尔博(宁波)精密机电股份有限公司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宁波帅元汽车配件工程（技术）中心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宁波帅元电声元件有限公司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五乡镇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宁波科达精工高性能铝合金铸件工程（技术）中心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宁波科达精工科技股份有限公司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下应街道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108</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宁波美康盛德生物新型体外诊断仪器开发工程（技术）中心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宁波美康盛德生物科技有限公司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下应街道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宁波虬龙水产精深加工工程（技术）中心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宁波虬龙水产有限公司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咸祥镇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宁波安纳杰汽车缓冲块工程（技术）中心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宁波安纳杰模塑科技有限公司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咸祥镇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宁波圣达精工智能控制系统工程（技术）中心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宁波圣达精工智能科技有限公司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咸祥镇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宁波普锐明汽车铝合金结构件工程（技术）中心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宁波普锐明汽车零部件有限公司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咸祥镇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宁波博格华纳排放及热能系统工程（技术）中心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博格华纳排放系统（宁波）有限公司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鄞州工业园区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宁波泰尔汽车部件工程技术中心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宁波泰尔汽车部件有限公司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宁波金鹏高强度汽车紧固件工程（技术）中心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宁波金鹏高强度紧固件有限公司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宁波市新光货架工程（技术）中心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宁波市新光货架有限公司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宁波中荣数字音响系统工程（技术）中心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宁波中荣声学科技有限公司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2015</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宁波它世界饲料添加剂工程（技术）中心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宁波它世界生物科技有限公司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宁波尼兰德磁制品工程（技术）中心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宁波尼兰德磁业股份有限公司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2016</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宁波科高扬声器导磁铁工程（技术）中心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宁波科高电声有限公司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2017</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宁波奥莱新星照明电器工程（技术）中心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宁波奥莱新星照明电器有限公司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宁波利洋窗饰工程（技术）中心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宁波利洋新材料股份有限公司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宁波明磊工具工程（技术）中心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浙江明磊工具实业有限公司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宁波阿能涡轮增压管路系统工程（技术）中心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宁波阿能汽车部件有限公司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鄞州经济开发区</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w:t>
            </w:r>
          </w:p>
        </w:tc>
        <w:tc>
          <w:tcPr>
            <w:tcW w:w="5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宁波汇港继电器工程技术中心</w:t>
            </w:r>
          </w:p>
        </w:tc>
        <w:tc>
          <w:tcPr>
            <w:tcW w:w="3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浙江汇港电器有限公司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2005</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126</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宁波能林消防产品工程技术中心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宁波能林消防器材有限公司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宁波优适捷汽车零部件工程技术中心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宁波优适捷传动件有限公司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128</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宁波双盾纺织帆布工程（技术）中心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宁波双盾纺织帆布实业有限公司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宁波一凯卫星接收设备工程技术中心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宁波一凯电子有限公司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宁波通达精密铸件工程技术中心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宁波通达精密铸造有限公司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131</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宁波今山聚酰亚胺薄膜工程技术中心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宁波今山电子材料有限公司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宁波万冠稀土高强韧钢材料工程技术中心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宁波万冠熔模铸造有限公司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133</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宁波永享阀门管件工程（技术）中心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宁波永享铜管道有限公司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134</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宁波摩尔克斯照明灯饰工程（技术）中心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宁波摩尔克斯照明灯饰制造有限公司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135</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宁波四海琴业工程（技术）中心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宁波四海琴业有限公司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宁波耀峰液压器件工程（技术）中心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宁波耀峰液压电器有限公司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宁波天阁汽车零部件工程（技术）中心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宁波天阁汽车零部件有限公司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138</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宁波金汇精密铸件工程（技术）中心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宁波金汇精密铸造有限公司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云龙镇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139</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宁波市派特勒工程（技术）中心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宁波市派特勒粉末涂料有限公司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瞻岐镇</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140</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宁波仕达聚氨酯回弹材料工程（技术）中心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宁波仕达实业有限公司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中河街道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141</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宁波交设路桥勘察设计工程（技术）中心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宁波市交通规划设计研究院有限公司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中河街道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142</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宁波百年佳程商用智能整体厨房工程（技术）中心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宁波市百年佳程厨房工程有限公司 </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中河街道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143</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宁波雅戈尔毛纺织染整工程（技术）中心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宁波雅戈尔毛纺织染整有限公司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144</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宁波金恒汽车悬挂系统关键件工程（技术）中心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宁波金恒汽车零部件有限公司</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145</w:t>
            </w:r>
          </w:p>
        </w:tc>
        <w:tc>
          <w:tcPr>
            <w:tcW w:w="5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宁波明星光学仪器工程（技术）中心</w:t>
            </w:r>
          </w:p>
        </w:tc>
        <w:tc>
          <w:tcPr>
            <w:tcW w:w="3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宁波明星科技发展有限公司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2014</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146</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宁波宝兴智慧安防系统工程（技术）中心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浙江宝兴智慧城市建设有限公司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r>
        <w:tblPrEx>
          <w:tblCellMar>
            <w:top w:w="0" w:type="dxa"/>
            <w:left w:w="0" w:type="dxa"/>
            <w:bottom w:w="0" w:type="dxa"/>
            <w:right w:w="0" w:type="dxa"/>
          </w:tblCellMar>
        </w:tblPrEx>
        <w:trPr>
          <w:trHeight w:val="499" w:hRule="atLeast"/>
        </w:trPr>
        <w:tc>
          <w:tcPr>
            <w:tcW w:w="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147</w:t>
            </w:r>
          </w:p>
        </w:tc>
        <w:tc>
          <w:tcPr>
            <w:tcW w:w="51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宁波志诚软件静态交通研究工程（技术）中心</w:t>
            </w:r>
          </w:p>
        </w:tc>
        <w:tc>
          <w:tcPr>
            <w:tcW w:w="35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浙江志诚软件有限公司</w:t>
            </w: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w:t>
            </w: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钟公庙街道</w:t>
            </w:r>
          </w:p>
        </w:tc>
      </w:tr>
    </w:tbl>
    <w:p>
      <w:pPr>
        <w:autoSpaceDE w:val="0"/>
        <w:autoSpaceDN w:val="0"/>
        <w:adjustRightInd w:val="0"/>
        <w:spacing w:line="560" w:lineRule="exact"/>
        <w:jc w:val="center"/>
        <w:rPr>
          <w:rFonts w:hint="eastAsia" w:ascii="方正小标宋简体" w:hAnsi="黑体" w:eastAsia="方正小标宋简体"/>
          <w:sz w:val="36"/>
          <w:szCs w:val="36"/>
        </w:rPr>
      </w:pPr>
    </w:p>
    <w:p>
      <w:pPr>
        <w:autoSpaceDE w:val="0"/>
        <w:autoSpaceDN w:val="0"/>
        <w:adjustRightInd w:val="0"/>
        <w:spacing w:line="560" w:lineRule="exact"/>
        <w:jc w:val="center"/>
        <w:rPr>
          <w:rFonts w:hint="eastAsia" w:ascii="方正小标宋简体" w:hAnsi="黑体" w:eastAsia="方正小标宋简体"/>
          <w:sz w:val="36"/>
          <w:szCs w:val="36"/>
        </w:rPr>
      </w:pPr>
    </w:p>
    <w:p>
      <w:pPr>
        <w:spacing w:line="580" w:lineRule="exact"/>
        <w:rPr>
          <w:rFonts w:ascii="仿宋_GB2312" w:eastAsia="仿宋_GB2312"/>
          <w:b/>
          <w:bCs/>
          <w:sz w:val="32"/>
          <w:szCs w:val="32"/>
        </w:rPr>
      </w:pPr>
    </w:p>
    <w:sectPr>
      <w:footerReference r:id="rId3" w:type="default"/>
      <w:footerReference r:id="rId4" w:type="even"/>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127028"/>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17 -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00610"/>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18 -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5BA8"/>
    <w:rsid w:val="000305AB"/>
    <w:rsid w:val="00053956"/>
    <w:rsid w:val="000A1A06"/>
    <w:rsid w:val="001572B7"/>
    <w:rsid w:val="001F5DEB"/>
    <w:rsid w:val="003B11AC"/>
    <w:rsid w:val="005D445E"/>
    <w:rsid w:val="00645737"/>
    <w:rsid w:val="00805BA8"/>
    <w:rsid w:val="008B3DDF"/>
    <w:rsid w:val="009002B7"/>
    <w:rsid w:val="00B21110"/>
    <w:rsid w:val="00BA07EB"/>
    <w:rsid w:val="00DA395D"/>
    <w:rsid w:val="00E02696"/>
    <w:rsid w:val="00FA1749"/>
    <w:rsid w:val="04FC1255"/>
    <w:rsid w:val="0C2A191D"/>
    <w:rsid w:val="0D0A55B7"/>
    <w:rsid w:val="16933A30"/>
    <w:rsid w:val="28437FB2"/>
    <w:rsid w:val="2A7547AA"/>
    <w:rsid w:val="36E453C7"/>
    <w:rsid w:val="40C55CEA"/>
    <w:rsid w:val="48635C5F"/>
    <w:rsid w:val="5921298E"/>
    <w:rsid w:val="60AA40BD"/>
    <w:rsid w:val="65D32793"/>
    <w:rsid w:val="677A47EB"/>
    <w:rsid w:val="6BBA4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99"/>
    <w:rPr>
      <w:color w:val="3D3D3D"/>
      <w:u w:val="none"/>
    </w:rPr>
  </w:style>
  <w:style w:type="character" w:styleId="8">
    <w:name w:val="Hyperlink"/>
    <w:basedOn w:val="6"/>
    <w:qFormat/>
    <w:uiPriority w:val="99"/>
    <w:rPr>
      <w:color w:val="3D3D3D"/>
      <w:u w:val="none"/>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uiPriority w:val="99"/>
    <w:rPr>
      <w:rFonts w:asciiTheme="minorHAnsi" w:hAnsiTheme="minorHAnsi" w:eastAsiaTheme="minorEastAsia" w:cstheme="minorBidi"/>
      <w:kern w:val="2"/>
      <w:sz w:val="18"/>
      <w:szCs w:val="18"/>
    </w:rPr>
  </w:style>
  <w:style w:type="paragraph" w:customStyle="1" w:styleId="11">
    <w:name w:val="font5"/>
    <w:basedOn w:val="1"/>
    <w:uiPriority w:val="0"/>
    <w:pPr>
      <w:widowControl/>
      <w:spacing w:before="100" w:beforeAutospacing="1" w:after="100" w:afterAutospacing="1"/>
      <w:jc w:val="left"/>
    </w:pPr>
    <w:rPr>
      <w:rFonts w:ascii="宋体" w:hAnsi="宋体" w:eastAsia="宋体" w:cs="宋体"/>
      <w:kern w:val="0"/>
      <w:sz w:val="22"/>
      <w:szCs w:val="22"/>
    </w:rPr>
  </w:style>
  <w:style w:type="paragraph" w:customStyle="1" w:styleId="12">
    <w:name w:val="font6"/>
    <w:basedOn w:val="1"/>
    <w:uiPriority w:val="0"/>
    <w:pPr>
      <w:widowControl/>
      <w:spacing w:before="100" w:beforeAutospacing="1" w:after="100" w:afterAutospacing="1"/>
      <w:jc w:val="left"/>
    </w:pPr>
    <w:rPr>
      <w:rFonts w:ascii="宋体" w:hAnsi="宋体" w:eastAsia="宋体" w:cs="宋体"/>
      <w:b/>
      <w:bCs/>
      <w:kern w:val="0"/>
      <w:sz w:val="28"/>
      <w:szCs w:val="28"/>
    </w:rPr>
  </w:style>
  <w:style w:type="paragraph" w:customStyle="1" w:styleId="13">
    <w:name w:val="font7"/>
    <w:basedOn w:val="1"/>
    <w:qFormat/>
    <w:uiPriority w:val="0"/>
    <w:pPr>
      <w:widowControl/>
      <w:spacing w:before="100" w:beforeAutospacing="1" w:after="100" w:afterAutospacing="1"/>
      <w:jc w:val="left"/>
    </w:pPr>
    <w:rPr>
      <w:rFonts w:ascii="Times New Roman" w:hAnsi="Times New Roman" w:eastAsia="宋体" w:cs="Times New Roman"/>
      <w:kern w:val="0"/>
      <w:sz w:val="22"/>
      <w:szCs w:val="22"/>
    </w:rPr>
  </w:style>
  <w:style w:type="paragraph" w:customStyle="1" w:styleId="14">
    <w:name w:val="font8"/>
    <w:basedOn w:val="1"/>
    <w:uiPriority w:val="0"/>
    <w:pPr>
      <w:widowControl/>
      <w:spacing w:before="100" w:beforeAutospacing="1" w:after="100" w:afterAutospacing="1"/>
      <w:jc w:val="left"/>
    </w:pPr>
    <w:rPr>
      <w:rFonts w:ascii="仿宋_GB2312" w:hAnsi="宋体" w:eastAsia="仿宋_GB2312" w:cs="宋体"/>
      <w:kern w:val="0"/>
      <w:sz w:val="22"/>
      <w:szCs w:val="22"/>
    </w:rPr>
  </w:style>
  <w:style w:type="paragraph" w:customStyle="1" w:styleId="15">
    <w:name w:val="xl66"/>
    <w:basedOn w:val="1"/>
    <w:uiPriority w:val="0"/>
    <w:pPr>
      <w:widowControl/>
      <w:spacing w:before="100" w:beforeAutospacing="1" w:after="100" w:afterAutospacing="1"/>
      <w:jc w:val="center"/>
    </w:pPr>
    <w:rPr>
      <w:rFonts w:ascii="宋体" w:hAnsi="宋体" w:eastAsia="宋体" w:cs="宋体"/>
      <w:kern w:val="0"/>
      <w:sz w:val="22"/>
      <w:szCs w:val="22"/>
    </w:rPr>
  </w:style>
  <w:style w:type="paragraph" w:customStyle="1" w:styleId="1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szCs w:val="22"/>
    </w:rPr>
  </w:style>
  <w:style w:type="paragraph" w:customStyle="1" w:styleId="17">
    <w:name w:val="xl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2"/>
      <w:szCs w:val="22"/>
    </w:rPr>
  </w:style>
  <w:style w:type="paragraph" w:customStyle="1" w:styleId="18">
    <w:name w:val="xl69"/>
    <w:basedOn w:val="1"/>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2"/>
      <w:szCs w:val="22"/>
    </w:rPr>
  </w:style>
  <w:style w:type="paragraph" w:customStyle="1" w:styleId="2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szCs w:val="22"/>
    </w:rPr>
  </w:style>
  <w:style w:type="paragraph" w:customStyle="1" w:styleId="21">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szCs w:val="22"/>
    </w:rPr>
  </w:style>
  <w:style w:type="paragraph" w:customStyle="1" w:styleId="22">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szCs w:val="22"/>
    </w:rPr>
  </w:style>
  <w:style w:type="paragraph" w:customStyle="1" w:styleId="23">
    <w:name w:val="xl74"/>
    <w:basedOn w:val="1"/>
    <w:qFormat/>
    <w:uiPriority w:val="0"/>
    <w:pPr>
      <w:widowControl/>
      <w:spacing w:before="100" w:beforeAutospacing="1" w:after="100" w:afterAutospacing="1"/>
      <w:jc w:val="center"/>
    </w:pPr>
    <w:rPr>
      <w:rFonts w:ascii="Times New Roman" w:hAnsi="Times New Roman" w:eastAsia="宋体" w:cs="Times New Roman"/>
      <w:b/>
      <w:bCs/>
      <w:kern w:val="0"/>
      <w:sz w:val="28"/>
      <w:szCs w:val="28"/>
    </w:rPr>
  </w:style>
  <w:style w:type="paragraph" w:customStyle="1" w:styleId="24">
    <w:name w:val="xl75"/>
    <w:basedOn w:val="1"/>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25">
    <w:name w:val="xl76"/>
    <w:basedOn w:val="1"/>
    <w:qFormat/>
    <w:uiPriority w:val="0"/>
    <w:pPr>
      <w:widowControl/>
      <w:spacing w:before="100" w:beforeAutospacing="1" w:after="100" w:afterAutospacing="1"/>
      <w:jc w:val="center"/>
    </w:pPr>
    <w:rPr>
      <w:rFonts w:ascii="宋体" w:hAnsi="宋体" w:eastAsia="宋体" w:cs="宋体"/>
      <w:b/>
      <w:bCs/>
      <w:kern w:val="0"/>
      <w:sz w:val="28"/>
      <w:szCs w:val="28"/>
    </w:rPr>
  </w:style>
  <w:style w:type="paragraph" w:customStyle="1" w:styleId="26">
    <w:name w:val="xl77"/>
    <w:basedOn w:val="1"/>
    <w:qFormat/>
    <w:uiPriority w:val="0"/>
    <w:pPr>
      <w:widowControl/>
      <w:spacing w:before="100" w:beforeAutospacing="1" w:after="100" w:afterAutospacing="1"/>
      <w:jc w:val="center"/>
    </w:pPr>
    <w:rPr>
      <w:rFonts w:ascii="宋体" w:hAnsi="宋体" w:eastAsia="宋体" w:cs="宋体"/>
      <w:b/>
      <w:bCs/>
      <w:kern w:val="0"/>
      <w:sz w:val="22"/>
      <w:szCs w:val="22"/>
    </w:rPr>
  </w:style>
  <w:style w:type="character" w:customStyle="1" w:styleId="27">
    <w:name w:val="font01"/>
    <w:basedOn w:val="6"/>
    <w:uiPriority w:val="0"/>
    <w:rPr>
      <w:rFonts w:hint="eastAsia" w:ascii="宋体" w:hAnsi="宋体" w:eastAsia="宋体" w:cs="宋体"/>
      <w:b/>
      <w:color w:val="000000"/>
      <w:sz w:val="30"/>
      <w:szCs w:val="3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67313-6564-41FA-BEA4-F21BAD6542E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1275</Words>
  <Characters>7270</Characters>
  <Lines>60</Lines>
  <Paragraphs>17</Paragraphs>
  <TotalTime>30</TotalTime>
  <ScaleCrop>false</ScaleCrop>
  <LinksUpToDate>false</LinksUpToDate>
  <CharactersWithSpaces>8528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Administrator.PC-201708181637</dc:creator>
  <cp:lastModifiedBy>萧秋水</cp:lastModifiedBy>
  <dcterms:modified xsi:type="dcterms:W3CDTF">2020-03-05T07:14:34Z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