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73" w:rsidRPr="000C5638" w:rsidRDefault="00AD2273" w:rsidP="00AB2447">
      <w:pPr>
        <w:jc w:val="center"/>
        <w:rPr>
          <w:rFonts w:ascii="仿宋_GB2312" w:eastAsia="仿宋_GB2312" w:cs="Times New Roman"/>
          <w:sz w:val="32"/>
          <w:szCs w:val="32"/>
        </w:rPr>
      </w:pPr>
      <w:r w:rsidRPr="000C5638">
        <w:rPr>
          <w:rFonts w:ascii="仿宋_GB2312" w:eastAsia="仿宋_GB2312" w:cs="仿宋_GB2312" w:hint="eastAsia"/>
          <w:sz w:val="32"/>
          <w:szCs w:val="32"/>
        </w:rPr>
        <w:t>一、</w:t>
      </w:r>
      <w:r w:rsidRPr="000C5638">
        <w:rPr>
          <w:rFonts w:ascii="仿宋_GB2312" w:eastAsia="仿宋_GB2312" w:cs="仿宋_GB2312"/>
          <w:sz w:val="32"/>
          <w:szCs w:val="32"/>
        </w:rPr>
        <w:t>2017</w:t>
      </w:r>
      <w:r w:rsidRPr="000C5638">
        <w:rPr>
          <w:rFonts w:ascii="仿宋_GB2312" w:eastAsia="仿宋_GB2312" w:cs="仿宋_GB2312" w:hint="eastAsia"/>
          <w:sz w:val="32"/>
          <w:szCs w:val="32"/>
        </w:rPr>
        <w:t>年宁波市专利示范企业补助经费安排表</w:t>
      </w:r>
    </w:p>
    <w:tbl>
      <w:tblPr>
        <w:tblW w:w="12915" w:type="dxa"/>
        <w:tblInd w:w="-106" w:type="dxa"/>
        <w:tblLook w:val="00A0"/>
      </w:tblPr>
      <w:tblGrid>
        <w:gridCol w:w="724"/>
        <w:gridCol w:w="4678"/>
        <w:gridCol w:w="3118"/>
        <w:gridCol w:w="4395"/>
      </w:tblGrid>
      <w:tr w:rsidR="00AD2273" w:rsidRPr="000C5638">
        <w:trPr>
          <w:trHeight w:val="600"/>
        </w:trPr>
        <w:tc>
          <w:tcPr>
            <w:tcW w:w="724" w:type="dxa"/>
            <w:tcBorders>
              <w:top w:val="single" w:sz="4" w:space="0" w:color="auto"/>
              <w:left w:val="single" w:sz="4" w:space="0" w:color="auto"/>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序号</w:t>
            </w:r>
          </w:p>
        </w:tc>
        <w:tc>
          <w:tcPr>
            <w:tcW w:w="4678" w:type="dxa"/>
            <w:tcBorders>
              <w:top w:val="single" w:sz="4" w:space="0" w:color="auto"/>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b/>
                <w:bCs/>
                <w:kern w:val="0"/>
                <w:sz w:val="20"/>
                <w:szCs w:val="20"/>
              </w:rPr>
            </w:pPr>
            <w:r>
              <w:rPr>
                <w:rFonts w:ascii="宋体" w:hAnsi="宋体" w:cs="宋体" w:hint="eastAsia"/>
                <w:b/>
                <w:bCs/>
                <w:kern w:val="0"/>
                <w:sz w:val="20"/>
                <w:szCs w:val="20"/>
              </w:rPr>
              <w:t>补助</w:t>
            </w:r>
            <w:r w:rsidRPr="000C5638">
              <w:rPr>
                <w:rFonts w:ascii="宋体" w:hAnsi="宋体" w:cs="宋体" w:hint="eastAsia"/>
                <w:b/>
                <w:bCs/>
                <w:kern w:val="0"/>
                <w:sz w:val="20"/>
                <w:szCs w:val="20"/>
              </w:rPr>
              <w:t>单位</w:t>
            </w:r>
          </w:p>
        </w:tc>
        <w:tc>
          <w:tcPr>
            <w:tcW w:w="3118" w:type="dxa"/>
            <w:tcBorders>
              <w:top w:val="single" w:sz="4" w:space="0" w:color="auto"/>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安排经费（万元）</w:t>
            </w:r>
          </w:p>
        </w:tc>
        <w:tc>
          <w:tcPr>
            <w:tcW w:w="4395" w:type="dxa"/>
            <w:tcBorders>
              <w:top w:val="single" w:sz="4" w:space="0" w:color="auto"/>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归口</w:t>
            </w:r>
          </w:p>
        </w:tc>
      </w:tr>
      <w:tr w:rsidR="00AD2273" w:rsidRPr="000C5638">
        <w:trPr>
          <w:trHeight w:val="600"/>
        </w:trPr>
        <w:tc>
          <w:tcPr>
            <w:tcW w:w="724" w:type="dxa"/>
            <w:tcBorders>
              <w:top w:val="nil"/>
              <w:left w:val="single" w:sz="4" w:space="0" w:color="auto"/>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1</w:t>
            </w:r>
          </w:p>
        </w:tc>
        <w:tc>
          <w:tcPr>
            <w:tcW w:w="4678" w:type="dxa"/>
            <w:tcBorders>
              <w:top w:val="nil"/>
              <w:left w:val="nil"/>
              <w:bottom w:val="single" w:sz="4" w:space="0" w:color="auto"/>
              <w:right w:val="single" w:sz="4" w:space="0" w:color="auto"/>
            </w:tcBorders>
            <w:shd w:val="clear" w:color="000000" w:fill="FFFFFF"/>
            <w:vAlign w:val="center"/>
          </w:tcPr>
          <w:p w:rsidR="00AD2273" w:rsidRPr="000C5638" w:rsidRDefault="00AD2273" w:rsidP="00B45FFD">
            <w:pPr>
              <w:widowControl/>
              <w:jc w:val="center"/>
              <w:rPr>
                <w:rFonts w:ascii="宋体" w:cs="Times New Roman"/>
                <w:kern w:val="0"/>
                <w:sz w:val="20"/>
                <w:szCs w:val="20"/>
              </w:rPr>
            </w:pPr>
            <w:proofErr w:type="gramStart"/>
            <w:r w:rsidRPr="000C5638">
              <w:rPr>
                <w:rFonts w:ascii="宋体" w:hAnsi="宋体" w:cs="宋体" w:hint="eastAsia"/>
                <w:kern w:val="0"/>
                <w:sz w:val="20"/>
                <w:szCs w:val="20"/>
              </w:rPr>
              <w:t>宁波朝平智能</w:t>
            </w:r>
            <w:proofErr w:type="gramEnd"/>
            <w:r w:rsidRPr="000C5638">
              <w:rPr>
                <w:rFonts w:ascii="宋体" w:hAnsi="宋体" w:cs="宋体" w:hint="eastAsia"/>
                <w:kern w:val="0"/>
                <w:sz w:val="20"/>
                <w:szCs w:val="20"/>
              </w:rPr>
              <w:t>科技有限公司</w:t>
            </w:r>
          </w:p>
        </w:tc>
        <w:tc>
          <w:tcPr>
            <w:tcW w:w="3118"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10</w:t>
            </w:r>
          </w:p>
        </w:tc>
        <w:tc>
          <w:tcPr>
            <w:tcW w:w="4395"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潘火街道</w:t>
            </w:r>
          </w:p>
        </w:tc>
      </w:tr>
      <w:tr w:rsidR="00AD2273" w:rsidRPr="000C5638">
        <w:trPr>
          <w:trHeight w:val="600"/>
        </w:trPr>
        <w:tc>
          <w:tcPr>
            <w:tcW w:w="724" w:type="dxa"/>
            <w:tcBorders>
              <w:top w:val="nil"/>
              <w:left w:val="single" w:sz="4" w:space="0" w:color="auto"/>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2</w:t>
            </w:r>
          </w:p>
        </w:tc>
        <w:tc>
          <w:tcPr>
            <w:tcW w:w="4678" w:type="dxa"/>
            <w:tcBorders>
              <w:top w:val="nil"/>
              <w:left w:val="nil"/>
              <w:bottom w:val="single" w:sz="4" w:space="0" w:color="auto"/>
              <w:right w:val="single" w:sz="4" w:space="0" w:color="auto"/>
            </w:tcBorders>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宁波利时日用品有限公司</w:t>
            </w:r>
          </w:p>
        </w:tc>
        <w:tc>
          <w:tcPr>
            <w:tcW w:w="3118"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10</w:t>
            </w:r>
          </w:p>
        </w:tc>
        <w:tc>
          <w:tcPr>
            <w:tcW w:w="4395"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潘火街道</w:t>
            </w:r>
          </w:p>
        </w:tc>
      </w:tr>
      <w:tr w:rsidR="00AD2273" w:rsidRPr="000C5638">
        <w:trPr>
          <w:trHeight w:val="600"/>
        </w:trPr>
        <w:tc>
          <w:tcPr>
            <w:tcW w:w="724" w:type="dxa"/>
            <w:tcBorders>
              <w:top w:val="nil"/>
              <w:left w:val="single" w:sz="4" w:space="0" w:color="auto"/>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3</w:t>
            </w:r>
          </w:p>
        </w:tc>
        <w:tc>
          <w:tcPr>
            <w:tcW w:w="4678"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宁波舒普机电股份有限公司</w:t>
            </w:r>
          </w:p>
        </w:tc>
        <w:tc>
          <w:tcPr>
            <w:tcW w:w="3118"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10</w:t>
            </w:r>
          </w:p>
        </w:tc>
        <w:tc>
          <w:tcPr>
            <w:tcW w:w="4395"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潘火街道</w:t>
            </w:r>
          </w:p>
        </w:tc>
      </w:tr>
    </w:tbl>
    <w:p w:rsidR="00AD2273" w:rsidRDefault="00AD2273" w:rsidP="00AB2447">
      <w:pPr>
        <w:jc w:val="center"/>
        <w:rPr>
          <w:rFonts w:cs="Times New Roman" w:hint="eastAsia"/>
        </w:rPr>
      </w:pPr>
    </w:p>
    <w:p w:rsidR="00B5538E" w:rsidRDefault="00B5538E" w:rsidP="00AB2447">
      <w:pPr>
        <w:jc w:val="center"/>
        <w:rPr>
          <w:rFonts w:cs="Times New Roman" w:hint="eastAsia"/>
        </w:rPr>
      </w:pPr>
    </w:p>
    <w:p w:rsidR="00B5538E" w:rsidRDefault="00B5538E" w:rsidP="00AB2447">
      <w:pPr>
        <w:jc w:val="center"/>
        <w:rPr>
          <w:rFonts w:cs="Times New Roman"/>
        </w:rPr>
      </w:pPr>
    </w:p>
    <w:tbl>
      <w:tblPr>
        <w:tblW w:w="13332" w:type="dxa"/>
        <w:tblInd w:w="-106" w:type="dxa"/>
        <w:tblLook w:val="00A0"/>
      </w:tblPr>
      <w:tblGrid>
        <w:gridCol w:w="750"/>
        <w:gridCol w:w="4706"/>
        <w:gridCol w:w="3293"/>
        <w:gridCol w:w="1574"/>
        <w:gridCol w:w="2722"/>
        <w:gridCol w:w="287"/>
      </w:tblGrid>
      <w:tr w:rsidR="00AD2273" w:rsidRPr="000C5638" w:rsidTr="00B5538E">
        <w:trPr>
          <w:gridAfter w:val="1"/>
          <w:wAfter w:w="287" w:type="dxa"/>
          <w:trHeight w:val="615"/>
        </w:trPr>
        <w:tc>
          <w:tcPr>
            <w:tcW w:w="13045" w:type="dxa"/>
            <w:gridSpan w:val="5"/>
            <w:tcBorders>
              <w:top w:val="nil"/>
              <w:left w:val="nil"/>
              <w:bottom w:val="nil"/>
              <w:right w:val="nil"/>
            </w:tcBorders>
            <w:noWrap/>
            <w:vAlign w:val="center"/>
          </w:tcPr>
          <w:p w:rsidR="00AD2273" w:rsidRPr="000C5638" w:rsidRDefault="00AD2273" w:rsidP="00B45FFD">
            <w:pPr>
              <w:widowControl/>
              <w:jc w:val="center"/>
              <w:rPr>
                <w:rFonts w:ascii="仿宋_GB2312" w:eastAsia="仿宋_GB2312" w:cs="Times New Roman"/>
                <w:sz w:val="32"/>
                <w:szCs w:val="32"/>
              </w:rPr>
            </w:pPr>
            <w:r>
              <w:rPr>
                <w:rFonts w:ascii="仿宋_GB2312" w:eastAsia="仿宋_GB2312" w:cs="仿宋_GB2312" w:hint="eastAsia"/>
                <w:sz w:val="32"/>
                <w:szCs w:val="32"/>
              </w:rPr>
              <w:t>二</w:t>
            </w:r>
            <w:r w:rsidRPr="000C5638">
              <w:rPr>
                <w:rFonts w:ascii="仿宋_GB2312" w:eastAsia="仿宋_GB2312" w:cs="仿宋_GB2312" w:hint="eastAsia"/>
                <w:sz w:val="32"/>
                <w:szCs w:val="32"/>
              </w:rPr>
              <w:t>、</w:t>
            </w:r>
            <w:r w:rsidRPr="000C5638">
              <w:rPr>
                <w:rFonts w:ascii="仿宋_GB2312" w:eastAsia="仿宋_GB2312" w:cs="仿宋_GB2312"/>
                <w:sz w:val="32"/>
                <w:szCs w:val="32"/>
              </w:rPr>
              <w:t>2017</w:t>
            </w:r>
            <w:r w:rsidRPr="000C5638">
              <w:rPr>
                <w:rFonts w:ascii="仿宋_GB2312" w:eastAsia="仿宋_GB2312" w:cs="仿宋_GB2312" w:hint="eastAsia"/>
                <w:sz w:val="32"/>
                <w:szCs w:val="32"/>
              </w:rPr>
              <w:t>年浙江省企业运营类专利导航项目补助</w:t>
            </w:r>
            <w:r>
              <w:rPr>
                <w:rFonts w:ascii="仿宋_GB2312" w:eastAsia="仿宋_GB2312" w:cs="仿宋_GB2312" w:hint="eastAsia"/>
                <w:sz w:val="32"/>
                <w:szCs w:val="32"/>
              </w:rPr>
              <w:t>经费安排表</w:t>
            </w:r>
          </w:p>
        </w:tc>
      </w:tr>
      <w:tr w:rsidR="00AD2273" w:rsidRPr="000C5638" w:rsidTr="00B5538E">
        <w:trPr>
          <w:trHeight w:val="704"/>
        </w:trPr>
        <w:tc>
          <w:tcPr>
            <w:tcW w:w="750" w:type="dxa"/>
            <w:tcBorders>
              <w:top w:val="single" w:sz="4" w:space="0" w:color="auto"/>
              <w:left w:val="single" w:sz="4" w:space="0" w:color="auto"/>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序号</w:t>
            </w:r>
          </w:p>
        </w:tc>
        <w:tc>
          <w:tcPr>
            <w:tcW w:w="4706" w:type="dxa"/>
            <w:tcBorders>
              <w:top w:val="single" w:sz="4" w:space="0" w:color="auto"/>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项目名称</w:t>
            </w:r>
          </w:p>
        </w:tc>
        <w:tc>
          <w:tcPr>
            <w:tcW w:w="3293" w:type="dxa"/>
            <w:tcBorders>
              <w:top w:val="single" w:sz="4" w:space="0" w:color="auto"/>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b/>
                <w:bCs/>
                <w:kern w:val="0"/>
                <w:sz w:val="20"/>
                <w:szCs w:val="20"/>
              </w:rPr>
            </w:pPr>
            <w:r>
              <w:rPr>
                <w:rFonts w:ascii="宋体" w:hAnsi="宋体" w:cs="宋体" w:hint="eastAsia"/>
                <w:b/>
                <w:bCs/>
                <w:kern w:val="0"/>
                <w:sz w:val="20"/>
                <w:szCs w:val="20"/>
              </w:rPr>
              <w:t>承担</w:t>
            </w:r>
            <w:r w:rsidRPr="000C5638">
              <w:rPr>
                <w:rFonts w:ascii="宋体" w:hAnsi="宋体" w:cs="宋体" w:hint="eastAsia"/>
                <w:b/>
                <w:bCs/>
                <w:kern w:val="0"/>
                <w:sz w:val="20"/>
                <w:szCs w:val="20"/>
              </w:rPr>
              <w:t>单位</w:t>
            </w:r>
          </w:p>
        </w:tc>
        <w:tc>
          <w:tcPr>
            <w:tcW w:w="1574" w:type="dxa"/>
            <w:tcBorders>
              <w:top w:val="single" w:sz="4" w:space="0" w:color="auto"/>
              <w:left w:val="nil"/>
              <w:bottom w:val="single" w:sz="4" w:space="0" w:color="auto"/>
              <w:right w:val="single" w:sz="4" w:space="0" w:color="auto"/>
            </w:tcBorders>
            <w:vAlign w:val="center"/>
          </w:tcPr>
          <w:p w:rsidR="00AD2273"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安排经费</w:t>
            </w:r>
          </w:p>
          <w:p w:rsidR="00AD2273" w:rsidRPr="000C5638"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（万元）</w:t>
            </w:r>
          </w:p>
        </w:tc>
        <w:tc>
          <w:tcPr>
            <w:tcW w:w="3009" w:type="dxa"/>
            <w:gridSpan w:val="2"/>
            <w:tcBorders>
              <w:top w:val="single" w:sz="4" w:space="0" w:color="auto"/>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归口</w:t>
            </w:r>
          </w:p>
        </w:tc>
      </w:tr>
      <w:tr w:rsidR="00AD2273" w:rsidRPr="000C5638" w:rsidTr="00B5538E">
        <w:trPr>
          <w:trHeight w:val="699"/>
        </w:trPr>
        <w:tc>
          <w:tcPr>
            <w:tcW w:w="750" w:type="dxa"/>
            <w:tcBorders>
              <w:top w:val="nil"/>
              <w:left w:val="single" w:sz="4" w:space="0" w:color="auto"/>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1</w:t>
            </w:r>
          </w:p>
        </w:tc>
        <w:tc>
          <w:tcPr>
            <w:tcW w:w="4706"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无对重全景观光别墅电梯专利导航</w:t>
            </w:r>
          </w:p>
        </w:tc>
        <w:tc>
          <w:tcPr>
            <w:tcW w:w="3293"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宁波宏大电梯有限公司</w:t>
            </w:r>
          </w:p>
        </w:tc>
        <w:tc>
          <w:tcPr>
            <w:tcW w:w="1574"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30</w:t>
            </w:r>
          </w:p>
        </w:tc>
        <w:tc>
          <w:tcPr>
            <w:tcW w:w="3009" w:type="dxa"/>
            <w:gridSpan w:val="2"/>
            <w:tcBorders>
              <w:top w:val="nil"/>
              <w:left w:val="nil"/>
              <w:bottom w:val="single" w:sz="4" w:space="0" w:color="auto"/>
              <w:right w:val="single" w:sz="4" w:space="0" w:color="auto"/>
            </w:tcBorders>
            <w:vAlign w:val="center"/>
          </w:tcPr>
          <w:p w:rsidR="00AD2273" w:rsidRPr="000C5638" w:rsidRDefault="00AD2273" w:rsidP="00B45FFD">
            <w:pPr>
              <w:widowControl/>
              <w:jc w:val="center"/>
              <w:rPr>
                <w:rFonts w:ascii="宋体" w:cs="Times New Roman"/>
                <w:kern w:val="0"/>
                <w:sz w:val="20"/>
                <w:szCs w:val="20"/>
              </w:rPr>
            </w:pPr>
            <w:proofErr w:type="gramStart"/>
            <w:r w:rsidRPr="000C5638">
              <w:rPr>
                <w:rFonts w:ascii="宋体" w:hAnsi="宋体" w:cs="宋体" w:hint="eastAsia"/>
                <w:kern w:val="0"/>
                <w:sz w:val="20"/>
                <w:szCs w:val="20"/>
              </w:rPr>
              <w:t>东吴镇</w:t>
            </w:r>
            <w:proofErr w:type="gramEnd"/>
          </w:p>
        </w:tc>
      </w:tr>
      <w:tr w:rsidR="00AD2273" w:rsidRPr="000C5638" w:rsidTr="00B5538E">
        <w:trPr>
          <w:trHeight w:val="696"/>
        </w:trPr>
        <w:tc>
          <w:tcPr>
            <w:tcW w:w="750" w:type="dxa"/>
            <w:tcBorders>
              <w:top w:val="nil"/>
              <w:left w:val="single" w:sz="4" w:space="0" w:color="auto"/>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2</w:t>
            </w:r>
          </w:p>
        </w:tc>
        <w:tc>
          <w:tcPr>
            <w:tcW w:w="4706"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轮毂电机电磁及结构专利导航</w:t>
            </w:r>
          </w:p>
        </w:tc>
        <w:tc>
          <w:tcPr>
            <w:tcW w:w="3293"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proofErr w:type="gramStart"/>
            <w:r w:rsidRPr="000C5638">
              <w:rPr>
                <w:rFonts w:ascii="宋体" w:hAnsi="宋体" w:cs="宋体" w:hint="eastAsia"/>
                <w:kern w:val="0"/>
                <w:sz w:val="20"/>
                <w:szCs w:val="20"/>
              </w:rPr>
              <w:t>宁波圣龙汽车</w:t>
            </w:r>
            <w:proofErr w:type="gramEnd"/>
            <w:r w:rsidRPr="000C5638">
              <w:rPr>
                <w:rFonts w:ascii="宋体" w:hAnsi="宋体" w:cs="宋体" w:hint="eastAsia"/>
                <w:kern w:val="0"/>
                <w:sz w:val="20"/>
                <w:szCs w:val="20"/>
              </w:rPr>
              <w:t>动力系统股份有限公司</w:t>
            </w:r>
          </w:p>
        </w:tc>
        <w:tc>
          <w:tcPr>
            <w:tcW w:w="1574"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30</w:t>
            </w:r>
          </w:p>
        </w:tc>
        <w:tc>
          <w:tcPr>
            <w:tcW w:w="3009" w:type="dxa"/>
            <w:gridSpan w:val="2"/>
            <w:tcBorders>
              <w:top w:val="nil"/>
              <w:left w:val="nil"/>
              <w:bottom w:val="single" w:sz="4" w:space="0" w:color="auto"/>
              <w:right w:val="single" w:sz="4" w:space="0" w:color="auto"/>
            </w:tcBorders>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潘火街道</w:t>
            </w:r>
          </w:p>
        </w:tc>
      </w:tr>
      <w:tr w:rsidR="00AD2273" w:rsidRPr="000C5638" w:rsidTr="00B5538E">
        <w:trPr>
          <w:trHeight w:val="564"/>
        </w:trPr>
        <w:tc>
          <w:tcPr>
            <w:tcW w:w="750" w:type="dxa"/>
            <w:tcBorders>
              <w:top w:val="nil"/>
              <w:left w:val="single" w:sz="4" w:space="0" w:color="auto"/>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3</w:t>
            </w:r>
          </w:p>
        </w:tc>
        <w:tc>
          <w:tcPr>
            <w:tcW w:w="4706"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汽车微型直流电机专利导航</w:t>
            </w:r>
          </w:p>
        </w:tc>
        <w:tc>
          <w:tcPr>
            <w:tcW w:w="3293"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宁波精成车业有限公司</w:t>
            </w:r>
          </w:p>
        </w:tc>
        <w:tc>
          <w:tcPr>
            <w:tcW w:w="1574" w:type="dxa"/>
            <w:tcBorders>
              <w:top w:val="nil"/>
              <w:left w:val="nil"/>
              <w:bottom w:val="single" w:sz="4" w:space="0" w:color="auto"/>
              <w:right w:val="single" w:sz="4" w:space="0" w:color="auto"/>
            </w:tcBorders>
            <w:noWrap/>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kern w:val="0"/>
                <w:sz w:val="20"/>
                <w:szCs w:val="20"/>
              </w:rPr>
              <w:t>30</w:t>
            </w:r>
          </w:p>
        </w:tc>
        <w:tc>
          <w:tcPr>
            <w:tcW w:w="3009" w:type="dxa"/>
            <w:gridSpan w:val="2"/>
            <w:tcBorders>
              <w:top w:val="nil"/>
              <w:left w:val="nil"/>
              <w:bottom w:val="single" w:sz="4" w:space="0" w:color="auto"/>
              <w:right w:val="single" w:sz="4" w:space="0" w:color="auto"/>
            </w:tcBorders>
            <w:vAlign w:val="center"/>
          </w:tcPr>
          <w:p w:rsidR="00AD2273" w:rsidRPr="000C5638" w:rsidRDefault="00AD2273" w:rsidP="00B45FFD">
            <w:pPr>
              <w:widowControl/>
              <w:jc w:val="center"/>
              <w:rPr>
                <w:rFonts w:ascii="宋体" w:cs="Times New Roman"/>
                <w:kern w:val="0"/>
                <w:sz w:val="20"/>
                <w:szCs w:val="20"/>
              </w:rPr>
            </w:pPr>
            <w:r w:rsidRPr="000C5638">
              <w:rPr>
                <w:rFonts w:ascii="宋体" w:hAnsi="宋体" w:cs="宋体" w:hint="eastAsia"/>
                <w:kern w:val="0"/>
                <w:sz w:val="20"/>
                <w:szCs w:val="20"/>
              </w:rPr>
              <w:t>中河街道</w:t>
            </w:r>
          </w:p>
        </w:tc>
      </w:tr>
    </w:tbl>
    <w:p w:rsidR="00B5538E" w:rsidRDefault="00B5538E">
      <w:r>
        <w:br w:type="page"/>
      </w:r>
    </w:p>
    <w:tbl>
      <w:tblPr>
        <w:tblW w:w="13314" w:type="dxa"/>
        <w:tblInd w:w="-106" w:type="dxa"/>
        <w:tblLook w:val="00A0"/>
      </w:tblPr>
      <w:tblGrid>
        <w:gridCol w:w="13314"/>
      </w:tblGrid>
      <w:tr w:rsidR="00AD2273" w:rsidRPr="00DC63EB" w:rsidTr="00B5538E">
        <w:trPr>
          <w:trHeight w:val="675"/>
        </w:trPr>
        <w:tc>
          <w:tcPr>
            <w:tcW w:w="13314" w:type="dxa"/>
            <w:tcBorders>
              <w:top w:val="nil"/>
              <w:left w:val="nil"/>
              <w:bottom w:val="nil"/>
              <w:right w:val="nil"/>
            </w:tcBorders>
            <w:noWrap/>
            <w:vAlign w:val="center"/>
          </w:tcPr>
          <w:p w:rsidR="00AD2273" w:rsidRDefault="00AD2273" w:rsidP="00B5538E">
            <w:pPr>
              <w:widowControl/>
              <w:jc w:val="center"/>
              <w:rPr>
                <w:rFonts w:ascii="宋体" w:cs="Times New Roman"/>
                <w:kern w:val="0"/>
                <w:sz w:val="36"/>
                <w:szCs w:val="36"/>
              </w:rPr>
            </w:pPr>
            <w:r w:rsidRPr="009D0F27">
              <w:rPr>
                <w:rFonts w:ascii="仿宋_GB2312" w:eastAsia="仿宋_GB2312" w:cs="仿宋_GB2312" w:hint="eastAsia"/>
                <w:sz w:val="32"/>
                <w:szCs w:val="32"/>
              </w:rPr>
              <w:t>三</w:t>
            </w:r>
            <w:r>
              <w:rPr>
                <w:rFonts w:ascii="仿宋_GB2312" w:eastAsia="仿宋_GB2312" w:cs="仿宋_GB2312" w:hint="eastAsia"/>
                <w:sz w:val="32"/>
                <w:szCs w:val="32"/>
              </w:rPr>
              <w:t>、</w:t>
            </w:r>
            <w:r>
              <w:rPr>
                <w:rFonts w:ascii="仿宋_GB2312" w:eastAsia="仿宋_GB2312" w:hAnsi="宋体" w:cs="仿宋_GB2312"/>
                <w:sz w:val="32"/>
                <w:szCs w:val="32"/>
              </w:rPr>
              <w:t>2018</w:t>
            </w:r>
            <w:r>
              <w:rPr>
                <w:rFonts w:ascii="仿宋_GB2312" w:eastAsia="仿宋_GB2312" w:hAnsi="宋体" w:cs="仿宋_GB2312" w:hint="eastAsia"/>
                <w:sz w:val="32"/>
                <w:szCs w:val="32"/>
              </w:rPr>
              <w:t>年度</w:t>
            </w:r>
            <w:proofErr w:type="gramStart"/>
            <w:r>
              <w:rPr>
                <w:rFonts w:ascii="仿宋_GB2312" w:eastAsia="仿宋_GB2312" w:hAnsi="宋体" w:cs="仿宋_GB2312" w:hint="eastAsia"/>
                <w:sz w:val="32"/>
                <w:szCs w:val="32"/>
              </w:rPr>
              <w:t>鄞</w:t>
            </w:r>
            <w:proofErr w:type="gramEnd"/>
            <w:r>
              <w:rPr>
                <w:rFonts w:ascii="仿宋_GB2312" w:eastAsia="仿宋_GB2312" w:hAnsi="宋体" w:cs="仿宋_GB2312" w:hint="eastAsia"/>
                <w:sz w:val="32"/>
                <w:szCs w:val="32"/>
              </w:rPr>
              <w:t>州区第一批</w:t>
            </w:r>
            <w:proofErr w:type="gramStart"/>
            <w:r>
              <w:rPr>
                <w:rFonts w:ascii="仿宋_GB2312" w:eastAsia="仿宋_GB2312" w:hAnsi="宋体" w:cs="仿宋_GB2312" w:hint="eastAsia"/>
                <w:sz w:val="32"/>
                <w:szCs w:val="32"/>
              </w:rPr>
              <w:t>农社类科技</w:t>
            </w:r>
            <w:proofErr w:type="gramEnd"/>
            <w:r>
              <w:rPr>
                <w:rFonts w:ascii="仿宋_GB2312" w:eastAsia="仿宋_GB2312" w:hAnsi="宋体" w:cs="仿宋_GB2312" w:hint="eastAsia"/>
                <w:sz w:val="32"/>
                <w:szCs w:val="32"/>
              </w:rPr>
              <w:t>项目补助经费安排表</w:t>
            </w:r>
          </w:p>
          <w:tbl>
            <w:tblPr>
              <w:tblW w:w="13085" w:type="dxa"/>
              <w:tblInd w:w="3" w:type="dxa"/>
              <w:tblLook w:val="00A0"/>
            </w:tblPr>
            <w:tblGrid>
              <w:gridCol w:w="752"/>
              <w:gridCol w:w="3969"/>
              <w:gridCol w:w="3969"/>
              <w:gridCol w:w="1560"/>
              <w:gridCol w:w="2835"/>
            </w:tblGrid>
            <w:tr w:rsidR="00AD2273" w:rsidRPr="009B6BDE" w:rsidTr="00B5538E">
              <w:trPr>
                <w:trHeight w:val="948"/>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b/>
                      <w:bCs/>
                      <w:kern w:val="0"/>
                      <w:sz w:val="20"/>
                      <w:szCs w:val="20"/>
                    </w:rPr>
                  </w:pPr>
                  <w:r w:rsidRPr="009B6BDE">
                    <w:rPr>
                      <w:rFonts w:ascii="宋体" w:hAnsi="宋体" w:cs="宋体" w:hint="eastAsia"/>
                      <w:b/>
                      <w:bCs/>
                      <w:kern w:val="0"/>
                      <w:sz w:val="20"/>
                      <w:szCs w:val="20"/>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b/>
                      <w:bCs/>
                      <w:kern w:val="0"/>
                      <w:sz w:val="20"/>
                      <w:szCs w:val="20"/>
                    </w:rPr>
                  </w:pPr>
                  <w:r w:rsidRPr="009B6BDE">
                    <w:rPr>
                      <w:rFonts w:ascii="宋体" w:hAnsi="宋体" w:cs="宋体" w:hint="eastAsia"/>
                      <w:b/>
                      <w:bCs/>
                      <w:kern w:val="0"/>
                      <w:sz w:val="20"/>
                      <w:szCs w:val="20"/>
                    </w:rPr>
                    <w:t>项目名称</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b/>
                      <w:bCs/>
                      <w:kern w:val="0"/>
                      <w:sz w:val="20"/>
                      <w:szCs w:val="20"/>
                    </w:rPr>
                  </w:pPr>
                  <w:r w:rsidRPr="009B6BDE">
                    <w:rPr>
                      <w:rFonts w:ascii="宋体" w:hAnsi="宋体" w:cs="宋体" w:hint="eastAsia"/>
                      <w:b/>
                      <w:bCs/>
                      <w:kern w:val="0"/>
                      <w:sz w:val="20"/>
                      <w:szCs w:val="20"/>
                    </w:rPr>
                    <w:t>承担单位</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安排经费</w:t>
                  </w:r>
                </w:p>
                <w:p w:rsidR="00AD2273" w:rsidRPr="009B6BDE" w:rsidRDefault="00AD2273" w:rsidP="00B45FFD">
                  <w:pPr>
                    <w:widowControl/>
                    <w:jc w:val="center"/>
                    <w:rPr>
                      <w:rFonts w:ascii="宋体" w:cs="Times New Roman"/>
                      <w:b/>
                      <w:bCs/>
                      <w:kern w:val="0"/>
                      <w:sz w:val="20"/>
                      <w:szCs w:val="20"/>
                    </w:rPr>
                  </w:pPr>
                  <w:r w:rsidRPr="000C5638">
                    <w:rPr>
                      <w:rFonts w:ascii="宋体" w:hAnsi="宋体" w:cs="宋体" w:hint="eastAsia"/>
                      <w:b/>
                      <w:bCs/>
                      <w:kern w:val="0"/>
                      <w:sz w:val="20"/>
                      <w:szCs w:val="20"/>
                    </w:rPr>
                    <w:t>（万元）</w:t>
                  </w:r>
                </w:p>
              </w:tc>
              <w:tc>
                <w:tcPr>
                  <w:tcW w:w="2835"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b/>
                      <w:bCs/>
                      <w:kern w:val="0"/>
                      <w:sz w:val="20"/>
                      <w:szCs w:val="20"/>
                    </w:rPr>
                  </w:pPr>
                  <w:r w:rsidRPr="009B6BDE">
                    <w:rPr>
                      <w:rFonts w:ascii="宋体" w:hAnsi="宋体" w:cs="宋体" w:hint="eastAsia"/>
                      <w:b/>
                      <w:bCs/>
                      <w:kern w:val="0"/>
                      <w:sz w:val="20"/>
                      <w:szCs w:val="20"/>
                    </w:rPr>
                    <w:t>归口</w:t>
                  </w:r>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春大棚番茄节本省工高效栽培技术研究与示范</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w:t>
                  </w:r>
                  <w:proofErr w:type="gramStart"/>
                  <w:r w:rsidRPr="009B6BDE">
                    <w:rPr>
                      <w:rFonts w:ascii="宋体" w:hAnsi="宋体" w:cs="宋体" w:hint="eastAsia"/>
                      <w:kern w:val="0"/>
                      <w:sz w:val="20"/>
                      <w:szCs w:val="20"/>
                    </w:rPr>
                    <w:t>康谱园农业</w:t>
                  </w:r>
                  <w:proofErr w:type="gramEnd"/>
                  <w:r w:rsidRPr="009B6BDE">
                    <w:rPr>
                      <w:rFonts w:ascii="宋体" w:hAnsi="宋体" w:cs="宋体" w:hint="eastAsia"/>
                      <w:kern w:val="0"/>
                      <w:sz w:val="20"/>
                      <w:szCs w:val="20"/>
                    </w:rPr>
                    <w:t>科技有限公司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7</w:t>
                  </w:r>
                </w:p>
              </w:tc>
              <w:tc>
                <w:tcPr>
                  <w:tcW w:w="2835" w:type="dxa"/>
                  <w:tcBorders>
                    <w:top w:val="single" w:sz="4" w:space="0" w:color="auto"/>
                    <w:left w:val="single" w:sz="4" w:space="0" w:color="auto"/>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proofErr w:type="gramStart"/>
                  <w:r>
                    <w:rPr>
                      <w:rFonts w:ascii="宋体" w:hAnsi="宋体" w:cs="宋体" w:hint="eastAsia"/>
                      <w:kern w:val="0"/>
                      <w:sz w:val="20"/>
                      <w:szCs w:val="20"/>
                    </w:rPr>
                    <w:t>首南街道</w:t>
                  </w:r>
                  <w:proofErr w:type="gramEnd"/>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盆栽菊花品种引进和规模化生产技术研究和示范</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州中</w:t>
                  </w:r>
                  <w:proofErr w:type="gramStart"/>
                  <w:r w:rsidRPr="009B6BDE">
                    <w:rPr>
                      <w:rFonts w:ascii="宋体" w:hAnsi="宋体" w:cs="宋体" w:hint="eastAsia"/>
                      <w:kern w:val="0"/>
                      <w:sz w:val="20"/>
                      <w:szCs w:val="20"/>
                    </w:rPr>
                    <w:t>卉</w:t>
                  </w:r>
                  <w:proofErr w:type="gramEnd"/>
                  <w:r w:rsidRPr="009B6BDE">
                    <w:rPr>
                      <w:rFonts w:ascii="宋体" w:hAnsi="宋体" w:cs="宋体" w:hint="eastAsia"/>
                      <w:kern w:val="0"/>
                      <w:sz w:val="20"/>
                      <w:szCs w:val="20"/>
                    </w:rPr>
                    <w:t>园艺有限公司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single" w:sz="4" w:space="0" w:color="auto"/>
                    <w:left w:val="single" w:sz="4" w:space="0" w:color="auto"/>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proofErr w:type="gramStart"/>
                  <w:r>
                    <w:rPr>
                      <w:rFonts w:ascii="宋体" w:hAnsi="宋体" w:cs="宋体" w:hint="eastAsia"/>
                      <w:kern w:val="0"/>
                      <w:sz w:val="20"/>
                      <w:szCs w:val="20"/>
                    </w:rPr>
                    <w:t>邱隘</w:t>
                  </w:r>
                  <w:proofErr w:type="gramEnd"/>
                  <w:r>
                    <w:rPr>
                      <w:rFonts w:ascii="宋体" w:hAnsi="宋体" w:cs="宋体" w:hint="eastAsia"/>
                      <w:kern w:val="0"/>
                      <w:sz w:val="20"/>
                      <w:szCs w:val="20"/>
                    </w:rPr>
                    <w:t>镇</w:t>
                  </w:r>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蓝</w:t>
                  </w:r>
                  <w:proofErr w:type="gramStart"/>
                  <w:r w:rsidRPr="009B6BDE">
                    <w:rPr>
                      <w:rFonts w:ascii="宋体" w:hAnsi="宋体" w:cs="宋体" w:hint="eastAsia"/>
                      <w:kern w:val="0"/>
                      <w:sz w:val="20"/>
                      <w:szCs w:val="20"/>
                    </w:rPr>
                    <w:t>莓</w:t>
                  </w:r>
                  <w:proofErr w:type="gramEnd"/>
                  <w:r w:rsidRPr="009B6BDE">
                    <w:rPr>
                      <w:rFonts w:ascii="宋体" w:hAnsi="宋体" w:cs="宋体" w:hint="eastAsia"/>
                      <w:kern w:val="0"/>
                      <w:sz w:val="20"/>
                      <w:szCs w:val="20"/>
                    </w:rPr>
                    <w:t>新品种引进试验和示范</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州区金峨</w:t>
                  </w:r>
                  <w:proofErr w:type="gramStart"/>
                  <w:r w:rsidRPr="009B6BDE">
                    <w:rPr>
                      <w:rFonts w:ascii="宋体" w:hAnsi="宋体" w:cs="宋体" w:hint="eastAsia"/>
                      <w:kern w:val="0"/>
                      <w:sz w:val="20"/>
                      <w:szCs w:val="20"/>
                    </w:rPr>
                    <w:t>山果业</w:t>
                  </w:r>
                  <w:proofErr w:type="gramEnd"/>
                  <w:r w:rsidRPr="009B6BDE">
                    <w:rPr>
                      <w:rFonts w:ascii="宋体" w:hAnsi="宋体" w:cs="宋体" w:hint="eastAsia"/>
                      <w:kern w:val="0"/>
                      <w:sz w:val="20"/>
                      <w:szCs w:val="20"/>
                    </w:rPr>
                    <w:t>专业合作社</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single" w:sz="4" w:space="0" w:color="auto"/>
                    <w:left w:val="single" w:sz="4" w:space="0" w:color="auto"/>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横溪镇</w:t>
                  </w:r>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水蜜桃</w:t>
                  </w:r>
                  <w:proofErr w:type="gramStart"/>
                  <w:r w:rsidRPr="009B6BDE">
                    <w:rPr>
                      <w:rFonts w:ascii="宋体" w:hAnsi="宋体" w:cs="宋体" w:hint="eastAsia"/>
                      <w:kern w:val="0"/>
                      <w:sz w:val="20"/>
                      <w:szCs w:val="20"/>
                    </w:rPr>
                    <w:t>新品种引试</w:t>
                  </w:r>
                  <w:proofErr w:type="gramEnd"/>
                  <w:r w:rsidRPr="009B6BDE">
                    <w:rPr>
                      <w:rFonts w:ascii="宋体" w:hAnsi="宋体" w:cs="宋体" w:hint="eastAsia"/>
                      <w:kern w:val="0"/>
                      <w:sz w:val="20"/>
                      <w:szCs w:val="20"/>
                    </w:rPr>
                    <w:t>与示范推广</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州区虹祥水果专业合作社</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8</w:t>
                  </w:r>
                </w:p>
              </w:tc>
              <w:tc>
                <w:tcPr>
                  <w:tcW w:w="2835" w:type="dxa"/>
                  <w:tcBorders>
                    <w:top w:val="single" w:sz="4" w:space="0" w:color="auto"/>
                    <w:left w:val="single" w:sz="4" w:space="0" w:color="auto"/>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咸</w:t>
                  </w:r>
                  <w:proofErr w:type="gramStart"/>
                  <w:r>
                    <w:rPr>
                      <w:rFonts w:ascii="宋体" w:hAnsi="宋体" w:cs="宋体" w:hint="eastAsia"/>
                      <w:kern w:val="0"/>
                      <w:sz w:val="20"/>
                      <w:szCs w:val="20"/>
                    </w:rPr>
                    <w:t>祥</w:t>
                  </w:r>
                  <w:proofErr w:type="gramEnd"/>
                  <w:r>
                    <w:rPr>
                      <w:rFonts w:ascii="宋体" w:hAnsi="宋体" w:cs="宋体" w:hint="eastAsia"/>
                      <w:kern w:val="0"/>
                      <w:sz w:val="20"/>
                      <w:szCs w:val="20"/>
                    </w:rPr>
                    <w:t>镇</w:t>
                  </w:r>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设施葡萄病虫与裂果无公害防治关键技术研究与示范</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鄞州姜山甬丰</w:t>
                  </w:r>
                  <w:proofErr w:type="gramEnd"/>
                  <w:r w:rsidRPr="009B6BDE">
                    <w:rPr>
                      <w:rFonts w:ascii="宋体" w:hAnsi="宋体" w:cs="宋体" w:hint="eastAsia"/>
                      <w:kern w:val="0"/>
                      <w:sz w:val="20"/>
                      <w:szCs w:val="20"/>
                    </w:rPr>
                    <w:t>水果种植家庭农场</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single" w:sz="4" w:space="0" w:color="auto"/>
                    <w:left w:val="single" w:sz="4" w:space="0" w:color="auto"/>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proofErr w:type="gramStart"/>
                  <w:r>
                    <w:rPr>
                      <w:rFonts w:ascii="宋体" w:hAnsi="宋体" w:cs="宋体" w:hint="eastAsia"/>
                      <w:kern w:val="0"/>
                      <w:sz w:val="20"/>
                      <w:szCs w:val="20"/>
                    </w:rPr>
                    <w:t>姜山镇</w:t>
                  </w:r>
                  <w:proofErr w:type="gramEnd"/>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浅海全浮流坛紫菜新品种引进与高效培养</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鄞州锦锋水产</w:t>
                  </w:r>
                  <w:proofErr w:type="gramEnd"/>
                  <w:r w:rsidRPr="009B6BDE">
                    <w:rPr>
                      <w:rFonts w:ascii="宋体" w:hAnsi="宋体" w:cs="宋体" w:hint="eastAsia"/>
                      <w:kern w:val="0"/>
                      <w:sz w:val="20"/>
                      <w:szCs w:val="20"/>
                    </w:rPr>
                    <w:t>食品有限公司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single" w:sz="4" w:space="0" w:color="auto"/>
                    <w:left w:val="single" w:sz="4" w:space="0" w:color="auto"/>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瞻</w:t>
                  </w:r>
                  <w:proofErr w:type="gramStart"/>
                  <w:r>
                    <w:rPr>
                      <w:rFonts w:ascii="宋体" w:hAnsi="宋体" w:cs="宋体" w:hint="eastAsia"/>
                      <w:kern w:val="0"/>
                      <w:sz w:val="20"/>
                      <w:szCs w:val="20"/>
                    </w:rPr>
                    <w:t>岐</w:t>
                  </w:r>
                  <w:proofErr w:type="gramEnd"/>
                  <w:r>
                    <w:rPr>
                      <w:rFonts w:ascii="宋体" w:hAnsi="宋体" w:cs="宋体" w:hint="eastAsia"/>
                      <w:kern w:val="0"/>
                      <w:sz w:val="20"/>
                      <w:szCs w:val="20"/>
                    </w:rPr>
                    <w:t>镇</w:t>
                  </w:r>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青蟹秋季育苗研究</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州区渔业技术管理服务站</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7</w:t>
                  </w:r>
                </w:p>
              </w:tc>
              <w:tc>
                <w:tcPr>
                  <w:tcW w:w="2835" w:type="dxa"/>
                  <w:tcBorders>
                    <w:top w:val="single" w:sz="4" w:space="0" w:color="auto"/>
                    <w:left w:val="single" w:sz="4" w:space="0" w:color="auto"/>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lastRenderedPageBreak/>
                    <w:t>8</w:t>
                  </w:r>
                </w:p>
              </w:tc>
              <w:tc>
                <w:tcPr>
                  <w:tcW w:w="3969"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匙吻鲟池塘高效生态养殖技术示范</w:t>
                  </w:r>
                </w:p>
              </w:tc>
              <w:tc>
                <w:tcPr>
                  <w:tcW w:w="3969"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鄞州环</w:t>
                  </w:r>
                  <w:proofErr w:type="gramEnd"/>
                  <w:r w:rsidRPr="009B6BDE">
                    <w:rPr>
                      <w:rFonts w:ascii="宋体" w:hAnsi="宋体" w:cs="宋体" w:hint="eastAsia"/>
                      <w:kern w:val="0"/>
                      <w:sz w:val="20"/>
                      <w:szCs w:val="20"/>
                    </w:rPr>
                    <w:t>亚水产养殖有限公司</w:t>
                  </w:r>
                </w:p>
              </w:tc>
              <w:tc>
                <w:tcPr>
                  <w:tcW w:w="1560"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7</w:t>
                  </w:r>
                </w:p>
              </w:tc>
              <w:tc>
                <w:tcPr>
                  <w:tcW w:w="2835" w:type="dxa"/>
                  <w:tcBorders>
                    <w:top w:val="single" w:sz="4" w:space="0" w:color="auto"/>
                    <w:left w:val="nil"/>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咸</w:t>
                  </w:r>
                  <w:proofErr w:type="gramStart"/>
                  <w:r>
                    <w:rPr>
                      <w:rFonts w:ascii="宋体" w:hAnsi="宋体" w:cs="宋体" w:hint="eastAsia"/>
                      <w:kern w:val="0"/>
                      <w:sz w:val="20"/>
                      <w:szCs w:val="20"/>
                    </w:rPr>
                    <w:t>祥</w:t>
                  </w:r>
                  <w:proofErr w:type="gramEnd"/>
                  <w:r>
                    <w:rPr>
                      <w:rFonts w:ascii="宋体" w:hAnsi="宋体" w:cs="宋体" w:hint="eastAsia"/>
                      <w:kern w:val="0"/>
                      <w:sz w:val="20"/>
                      <w:szCs w:val="20"/>
                    </w:rPr>
                    <w:t>镇</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9</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功能性桑果酵素饮料的研发与产业化</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proofErr w:type="gramStart"/>
                  <w:r w:rsidRPr="009B6BDE">
                    <w:rPr>
                      <w:rFonts w:ascii="宋体" w:hAnsi="宋体" w:cs="宋体" w:hint="eastAsia"/>
                      <w:kern w:val="0"/>
                      <w:sz w:val="20"/>
                      <w:szCs w:val="20"/>
                    </w:rPr>
                    <w:t>宁波优翔饮品</w:t>
                  </w:r>
                  <w:proofErr w:type="gramEnd"/>
                  <w:r w:rsidRPr="009B6BDE">
                    <w:rPr>
                      <w:rFonts w:ascii="宋体" w:hAnsi="宋体" w:cs="宋体" w:hint="eastAsia"/>
                      <w:kern w:val="0"/>
                      <w:sz w:val="20"/>
                      <w:szCs w:val="20"/>
                    </w:rPr>
                    <w:t>有限公司</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nil"/>
                    <w:left w:val="nil"/>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下应街道</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10</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速冻调味金目</w:t>
                  </w:r>
                  <w:proofErr w:type="gramStart"/>
                  <w:r w:rsidRPr="009B6BDE">
                    <w:rPr>
                      <w:rFonts w:ascii="宋体" w:hAnsi="宋体" w:cs="宋体" w:hint="eastAsia"/>
                      <w:kern w:val="0"/>
                      <w:sz w:val="20"/>
                      <w:szCs w:val="20"/>
                    </w:rPr>
                    <w:t>鲷</w:t>
                  </w:r>
                  <w:proofErr w:type="gramEnd"/>
                  <w:r w:rsidRPr="009B6BDE">
                    <w:rPr>
                      <w:rFonts w:ascii="宋体" w:hAnsi="宋体" w:cs="宋体" w:hint="eastAsia"/>
                      <w:kern w:val="0"/>
                      <w:sz w:val="20"/>
                      <w:szCs w:val="20"/>
                    </w:rPr>
                    <w:t>加工工艺研发</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宁波宏</w:t>
                  </w:r>
                  <w:proofErr w:type="gramStart"/>
                  <w:r w:rsidRPr="009B6BDE">
                    <w:rPr>
                      <w:rFonts w:ascii="宋体" w:hAnsi="宋体" w:cs="宋体" w:hint="eastAsia"/>
                      <w:kern w:val="0"/>
                      <w:sz w:val="20"/>
                      <w:szCs w:val="20"/>
                    </w:rPr>
                    <w:t>纬食品</w:t>
                  </w:r>
                  <w:proofErr w:type="gramEnd"/>
                  <w:r w:rsidRPr="009B6BDE">
                    <w:rPr>
                      <w:rFonts w:ascii="宋体" w:hAnsi="宋体" w:cs="宋体" w:hint="eastAsia"/>
                      <w:kern w:val="0"/>
                      <w:sz w:val="20"/>
                      <w:szCs w:val="20"/>
                    </w:rPr>
                    <w:t>有限公司</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7</w:t>
                  </w:r>
                </w:p>
              </w:tc>
              <w:tc>
                <w:tcPr>
                  <w:tcW w:w="2835" w:type="dxa"/>
                  <w:tcBorders>
                    <w:top w:val="nil"/>
                    <w:left w:val="nil"/>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proofErr w:type="gramStart"/>
                  <w:r>
                    <w:rPr>
                      <w:rFonts w:ascii="宋体" w:hAnsi="宋体" w:cs="宋体" w:hint="eastAsia"/>
                      <w:kern w:val="0"/>
                      <w:sz w:val="20"/>
                      <w:szCs w:val="20"/>
                    </w:rPr>
                    <w:t>姜山镇</w:t>
                  </w:r>
                  <w:proofErr w:type="gramEnd"/>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11</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一种黄精酒的制备工艺及生产应用研究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w:t>
                  </w:r>
                  <w:proofErr w:type="gramStart"/>
                  <w:r w:rsidRPr="009B6BDE">
                    <w:rPr>
                      <w:rFonts w:ascii="宋体" w:hAnsi="宋体" w:cs="宋体" w:hint="eastAsia"/>
                      <w:kern w:val="0"/>
                      <w:sz w:val="20"/>
                      <w:szCs w:val="20"/>
                    </w:rPr>
                    <w:t>一璐</w:t>
                  </w:r>
                  <w:proofErr w:type="gramEnd"/>
                  <w:r w:rsidRPr="009B6BDE">
                    <w:rPr>
                      <w:rFonts w:ascii="宋体" w:hAnsi="宋体" w:cs="宋体" w:hint="eastAsia"/>
                      <w:kern w:val="0"/>
                      <w:sz w:val="20"/>
                      <w:szCs w:val="20"/>
                    </w:rPr>
                    <w:t>农业发展有限公司</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nil"/>
                    <w:left w:val="nil"/>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潘火街道</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12</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艾青汁研发与贮藏关键技术研究与示范</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proofErr w:type="gramStart"/>
                  <w:r w:rsidRPr="009B6BDE">
                    <w:rPr>
                      <w:rFonts w:ascii="宋体" w:hAnsi="宋体" w:cs="宋体" w:hint="eastAsia"/>
                      <w:kern w:val="0"/>
                      <w:sz w:val="20"/>
                      <w:szCs w:val="20"/>
                    </w:rPr>
                    <w:t>宁波秀可食品</w:t>
                  </w:r>
                  <w:proofErr w:type="gramEnd"/>
                  <w:r w:rsidRPr="009B6BDE">
                    <w:rPr>
                      <w:rFonts w:ascii="宋体" w:hAnsi="宋体" w:cs="宋体" w:hint="eastAsia"/>
                      <w:kern w:val="0"/>
                      <w:sz w:val="20"/>
                      <w:szCs w:val="20"/>
                    </w:rPr>
                    <w:t>有限公司</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nil"/>
                    <w:left w:val="nil"/>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塘溪镇</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13</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块茎类净菜品质保持与配送关键技术研究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w:t>
                  </w:r>
                  <w:proofErr w:type="gramStart"/>
                  <w:r w:rsidRPr="009B6BDE">
                    <w:rPr>
                      <w:rFonts w:ascii="宋体" w:hAnsi="宋体" w:cs="宋体" w:hint="eastAsia"/>
                      <w:kern w:val="0"/>
                      <w:sz w:val="20"/>
                      <w:szCs w:val="20"/>
                    </w:rPr>
                    <w:t>市绿盛菜篮子</w:t>
                  </w:r>
                  <w:proofErr w:type="gramEnd"/>
                  <w:r w:rsidRPr="009B6BDE">
                    <w:rPr>
                      <w:rFonts w:ascii="宋体" w:hAnsi="宋体" w:cs="宋体" w:hint="eastAsia"/>
                      <w:kern w:val="0"/>
                      <w:sz w:val="20"/>
                      <w:szCs w:val="20"/>
                    </w:rPr>
                    <w:t>商品配送有限公司</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nil"/>
                    <w:left w:val="nil"/>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云龙镇</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14</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“甬优”大米陈化特性与贮运品质维持关键技术研究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宁波舟</w:t>
                  </w:r>
                  <w:proofErr w:type="gramStart"/>
                  <w:r w:rsidRPr="009B6BDE">
                    <w:rPr>
                      <w:rFonts w:ascii="宋体" w:hAnsi="宋体" w:cs="宋体" w:hint="eastAsia"/>
                      <w:kern w:val="0"/>
                      <w:sz w:val="20"/>
                      <w:szCs w:val="20"/>
                    </w:rPr>
                    <w:t>煜</w:t>
                  </w:r>
                  <w:proofErr w:type="gramEnd"/>
                  <w:r w:rsidRPr="009B6BDE">
                    <w:rPr>
                      <w:rFonts w:ascii="宋体" w:hAnsi="宋体" w:cs="宋体" w:hint="eastAsia"/>
                      <w:kern w:val="0"/>
                      <w:sz w:val="20"/>
                      <w:szCs w:val="20"/>
                    </w:rPr>
                    <w:t>食品配送有限公司</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nil"/>
                    <w:left w:val="nil"/>
                    <w:bottom w:val="single" w:sz="4" w:space="0" w:color="auto"/>
                    <w:right w:val="single" w:sz="4" w:space="0" w:color="auto"/>
                  </w:tcBorders>
                  <w:noWrap/>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中河街道</w:t>
                  </w:r>
                </w:p>
              </w:tc>
            </w:tr>
            <w:tr w:rsidR="00AD2273" w:rsidRPr="009B6BDE">
              <w:trPr>
                <w:trHeight w:val="720"/>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15</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免疫抑制剂质谱检测试剂盒的开发与产业化</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美康生物科技股份有限公司</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6</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下应街道</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16</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基于</w:t>
                  </w:r>
                  <w:r w:rsidRPr="009B6BDE">
                    <w:rPr>
                      <w:rFonts w:ascii="宋体" w:hAnsi="宋体" w:cs="宋体"/>
                      <w:kern w:val="0"/>
                      <w:sz w:val="20"/>
                      <w:szCs w:val="20"/>
                    </w:rPr>
                    <w:t>WRF</w:t>
                  </w:r>
                  <w:r w:rsidRPr="009B6BDE">
                    <w:rPr>
                      <w:rFonts w:ascii="宋体" w:hAnsi="宋体" w:cs="宋体" w:hint="eastAsia"/>
                      <w:kern w:val="0"/>
                      <w:sz w:val="20"/>
                      <w:szCs w:val="20"/>
                    </w:rPr>
                    <w:t>模式和支持</w:t>
                  </w:r>
                  <w:proofErr w:type="gramStart"/>
                  <w:r w:rsidRPr="009B6BDE">
                    <w:rPr>
                      <w:rFonts w:ascii="宋体" w:hAnsi="宋体" w:cs="宋体" w:hint="eastAsia"/>
                      <w:kern w:val="0"/>
                      <w:sz w:val="20"/>
                      <w:szCs w:val="20"/>
                    </w:rPr>
                    <w:t>向量机模型的鄞</w:t>
                  </w:r>
                  <w:proofErr w:type="gramEnd"/>
                  <w:r w:rsidRPr="009B6BDE">
                    <w:rPr>
                      <w:rFonts w:ascii="宋体" w:hAnsi="宋体" w:cs="宋体" w:hint="eastAsia"/>
                      <w:kern w:val="0"/>
                      <w:sz w:val="20"/>
                      <w:szCs w:val="20"/>
                    </w:rPr>
                    <w:t>州区白岩山风电场短期风预报研究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州区公共气象中心</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8</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720"/>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17</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经皮神经调控改善胃肠肿瘤术后胃肠功能恢复的研究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720"/>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lastRenderedPageBreak/>
                    <w:t>18</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基于外</w:t>
                  </w:r>
                  <w:proofErr w:type="gramStart"/>
                  <w:r w:rsidRPr="009B6BDE">
                    <w:rPr>
                      <w:rFonts w:ascii="宋体" w:hAnsi="宋体" w:cs="宋体" w:hint="eastAsia"/>
                      <w:kern w:val="0"/>
                      <w:sz w:val="20"/>
                      <w:szCs w:val="20"/>
                    </w:rPr>
                    <w:t>泌</w:t>
                  </w:r>
                  <w:proofErr w:type="gramEnd"/>
                  <w:r w:rsidRPr="009B6BDE">
                    <w:rPr>
                      <w:rFonts w:ascii="宋体" w:hAnsi="宋体" w:cs="宋体" w:hint="eastAsia"/>
                      <w:kern w:val="0"/>
                      <w:sz w:val="20"/>
                      <w:szCs w:val="20"/>
                    </w:rPr>
                    <w:t>体</w:t>
                  </w:r>
                  <w:proofErr w:type="spellStart"/>
                  <w:r w:rsidRPr="009B6BDE">
                    <w:rPr>
                      <w:rFonts w:ascii="宋体" w:hAnsi="宋体" w:cs="宋体"/>
                      <w:kern w:val="0"/>
                      <w:sz w:val="20"/>
                      <w:szCs w:val="20"/>
                    </w:rPr>
                    <w:t>microRNA</w:t>
                  </w:r>
                  <w:proofErr w:type="spellEnd"/>
                  <w:r w:rsidRPr="009B6BDE">
                    <w:rPr>
                      <w:rFonts w:ascii="宋体" w:hAnsi="宋体" w:cs="宋体" w:hint="eastAsia"/>
                      <w:kern w:val="0"/>
                      <w:sz w:val="20"/>
                      <w:szCs w:val="20"/>
                    </w:rPr>
                    <w:t>在乳腺癌早期诊断中的应用研究</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720"/>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19</w:t>
                  </w:r>
                </w:p>
              </w:tc>
              <w:tc>
                <w:tcPr>
                  <w:tcW w:w="3969"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经皮电刺激治疗难治性胃食管反流病的临床应用</w:t>
                  </w:r>
                </w:p>
              </w:tc>
              <w:tc>
                <w:tcPr>
                  <w:tcW w:w="3969"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720"/>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20</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鼻腔雾化在婴幼儿喘息中应用的疗效观察</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21</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超声引导下粗针穿刺组织学诊断乳腺浸润性小叶癌腋窝淋巴结转移的诊断价值研究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22</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肺部超声评分在急性呼吸窘迫综合征患者早期病情评估中的应用</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23</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高压氧治疗阿尔兹海默病患者记忆认知能力有效性的临床研究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24</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前列腺癌</w:t>
                  </w:r>
                  <w:r w:rsidRPr="009B6BDE">
                    <w:rPr>
                      <w:rFonts w:ascii="宋体" w:hAnsi="宋体" w:cs="宋体"/>
                      <w:kern w:val="0"/>
                      <w:sz w:val="20"/>
                      <w:szCs w:val="20"/>
                    </w:rPr>
                    <w:t>logistic</w:t>
                  </w:r>
                  <w:r w:rsidRPr="009B6BDE">
                    <w:rPr>
                      <w:rFonts w:ascii="宋体" w:hAnsi="宋体" w:cs="宋体" w:hint="eastAsia"/>
                      <w:kern w:val="0"/>
                      <w:sz w:val="20"/>
                      <w:szCs w:val="20"/>
                    </w:rPr>
                    <w:t>回归预测模型评估前列腺癌发生可能性的研究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6C7365" w:rsidRDefault="00AD2273" w:rsidP="00B45FFD">
                  <w:pPr>
                    <w:widowControl/>
                    <w:jc w:val="center"/>
                    <w:rPr>
                      <w:rFonts w:ascii="宋体" w:cs="Times New Roman"/>
                      <w:b/>
                      <w:bCs/>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25</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不同浓度罗哌卡因在超声引导下肌间沟臂丛神经阻滞麻醉中的应用效果对比</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26</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缺血性卒中</w:t>
                  </w:r>
                  <w:r w:rsidRPr="009B6BDE">
                    <w:rPr>
                      <w:rFonts w:ascii="宋体" w:hAnsi="宋体" w:cs="宋体"/>
                      <w:kern w:val="0"/>
                      <w:sz w:val="20"/>
                      <w:szCs w:val="20"/>
                    </w:rPr>
                    <w:t>/</w:t>
                  </w:r>
                  <w:r w:rsidRPr="009B6BDE">
                    <w:rPr>
                      <w:rFonts w:ascii="宋体" w:hAnsi="宋体" w:cs="宋体" w:hint="eastAsia"/>
                      <w:kern w:val="0"/>
                      <w:sz w:val="20"/>
                      <w:szCs w:val="20"/>
                    </w:rPr>
                    <w:t>短暂性脑缺血发作合并心房颤动患者抗</w:t>
                  </w:r>
                  <w:proofErr w:type="gramStart"/>
                  <w:r w:rsidRPr="009B6BDE">
                    <w:rPr>
                      <w:rFonts w:ascii="宋体" w:hAnsi="宋体" w:cs="宋体" w:hint="eastAsia"/>
                      <w:kern w:val="0"/>
                      <w:sz w:val="20"/>
                      <w:szCs w:val="20"/>
                    </w:rPr>
                    <w:t>栓</w:t>
                  </w:r>
                  <w:proofErr w:type="gramEnd"/>
                  <w:r w:rsidRPr="009B6BDE">
                    <w:rPr>
                      <w:rFonts w:ascii="宋体" w:hAnsi="宋体" w:cs="宋体" w:hint="eastAsia"/>
                      <w:kern w:val="0"/>
                      <w:sz w:val="20"/>
                      <w:szCs w:val="20"/>
                    </w:rPr>
                    <w:t>二级预防调查</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720"/>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27</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天然提取物</w:t>
                  </w:r>
                  <w:proofErr w:type="gramStart"/>
                  <w:r w:rsidRPr="009B6BDE">
                    <w:rPr>
                      <w:rFonts w:ascii="宋体" w:hAnsi="宋体" w:cs="宋体" w:hint="eastAsia"/>
                      <w:kern w:val="0"/>
                      <w:sz w:val="20"/>
                      <w:szCs w:val="20"/>
                    </w:rPr>
                    <w:t>芝麻素抗肾细胞癌</w:t>
                  </w:r>
                  <w:proofErr w:type="gramEnd"/>
                  <w:r w:rsidRPr="009B6BDE">
                    <w:rPr>
                      <w:rFonts w:ascii="宋体" w:hAnsi="宋体" w:cs="宋体" w:hint="eastAsia"/>
                      <w:kern w:val="0"/>
                      <w:sz w:val="20"/>
                      <w:szCs w:val="20"/>
                    </w:rPr>
                    <w:t>活性的作用及机制研究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lastRenderedPageBreak/>
                    <w:t>28</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经鼻高流量湿化氧疗在</w:t>
                  </w:r>
                  <w:r w:rsidRPr="009B6BDE">
                    <w:rPr>
                      <w:rFonts w:ascii="宋体" w:hAnsi="宋体" w:cs="宋体"/>
                      <w:kern w:val="0"/>
                      <w:sz w:val="20"/>
                      <w:szCs w:val="20"/>
                    </w:rPr>
                    <w:t>AECOPD</w:t>
                  </w:r>
                  <w:r w:rsidRPr="009B6BDE">
                    <w:rPr>
                      <w:rFonts w:ascii="宋体" w:hAnsi="宋体" w:cs="宋体" w:hint="eastAsia"/>
                      <w:kern w:val="0"/>
                      <w:sz w:val="20"/>
                      <w:szCs w:val="20"/>
                    </w:rPr>
                    <w:t>患者拔管序贯通气中的应用价值</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29</w:t>
                  </w:r>
                </w:p>
              </w:tc>
              <w:tc>
                <w:tcPr>
                  <w:tcW w:w="3969"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州区慢性呼吸系统疾病患者用药依从性调查及干预模式的研究</w:t>
                  </w:r>
                </w:p>
              </w:tc>
              <w:tc>
                <w:tcPr>
                  <w:tcW w:w="3969"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720"/>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30</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proofErr w:type="spellStart"/>
                  <w:r w:rsidRPr="009B6BDE">
                    <w:rPr>
                      <w:rFonts w:ascii="宋体" w:hAnsi="宋体" w:cs="宋体"/>
                      <w:kern w:val="0"/>
                      <w:sz w:val="20"/>
                      <w:szCs w:val="20"/>
                    </w:rPr>
                    <w:t>rt</w:t>
                  </w:r>
                  <w:proofErr w:type="spellEnd"/>
                  <w:r w:rsidRPr="009B6BDE">
                    <w:rPr>
                      <w:rFonts w:ascii="宋体" w:hAnsi="宋体" w:cs="宋体"/>
                      <w:kern w:val="0"/>
                      <w:sz w:val="20"/>
                      <w:szCs w:val="20"/>
                    </w:rPr>
                    <w:t>-PA</w:t>
                  </w:r>
                  <w:r w:rsidRPr="009B6BDE">
                    <w:rPr>
                      <w:rFonts w:ascii="宋体" w:hAnsi="宋体" w:cs="宋体" w:hint="eastAsia"/>
                      <w:kern w:val="0"/>
                      <w:sz w:val="20"/>
                      <w:szCs w:val="20"/>
                    </w:rPr>
                    <w:t>静脉溶栓联合支架取</w:t>
                  </w:r>
                  <w:proofErr w:type="gramStart"/>
                  <w:r w:rsidRPr="009B6BDE">
                    <w:rPr>
                      <w:rFonts w:ascii="宋体" w:hAnsi="宋体" w:cs="宋体" w:hint="eastAsia"/>
                      <w:kern w:val="0"/>
                      <w:sz w:val="20"/>
                      <w:szCs w:val="20"/>
                    </w:rPr>
                    <w:t>栓</w:t>
                  </w:r>
                  <w:proofErr w:type="gramEnd"/>
                  <w:r w:rsidRPr="009B6BDE">
                    <w:rPr>
                      <w:rFonts w:ascii="宋体" w:hAnsi="宋体" w:cs="宋体" w:hint="eastAsia"/>
                      <w:kern w:val="0"/>
                      <w:sz w:val="20"/>
                      <w:szCs w:val="20"/>
                    </w:rPr>
                    <w:t>治疗急性脑梗死</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31</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个性化</w:t>
                  </w:r>
                  <w:proofErr w:type="gramStart"/>
                  <w:r w:rsidRPr="009B6BDE">
                    <w:rPr>
                      <w:rFonts w:ascii="宋体" w:hAnsi="宋体" w:cs="宋体" w:hint="eastAsia"/>
                      <w:kern w:val="0"/>
                      <w:sz w:val="20"/>
                      <w:szCs w:val="20"/>
                    </w:rPr>
                    <w:t>髂</w:t>
                  </w:r>
                  <w:proofErr w:type="gramEnd"/>
                  <w:r w:rsidRPr="009B6BDE">
                    <w:rPr>
                      <w:rFonts w:ascii="宋体" w:hAnsi="宋体" w:cs="宋体" w:hint="eastAsia"/>
                      <w:kern w:val="0"/>
                      <w:sz w:val="20"/>
                      <w:szCs w:val="20"/>
                    </w:rPr>
                    <w:t>腹股沟区游离皮瓣修复四肢皮肤组织缺损的解剖基础和临床研究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720"/>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32</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断指再植及游离组织移植术后改良治疗策略研究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33</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免疫营养素强化的肠内营养（</w:t>
                  </w:r>
                  <w:r w:rsidRPr="009B6BDE">
                    <w:rPr>
                      <w:rFonts w:ascii="宋体" w:hAnsi="宋体" w:cs="宋体"/>
                      <w:kern w:val="0"/>
                      <w:sz w:val="20"/>
                      <w:szCs w:val="20"/>
                    </w:rPr>
                    <w:t>EN</w:t>
                  </w:r>
                  <w:r w:rsidRPr="009B6BDE">
                    <w:rPr>
                      <w:rFonts w:ascii="宋体" w:hAnsi="宋体" w:cs="宋体" w:hint="eastAsia"/>
                      <w:kern w:val="0"/>
                      <w:sz w:val="20"/>
                      <w:szCs w:val="20"/>
                    </w:rPr>
                    <w:t>）对急性创伤重症病人的干预效果研究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34</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红景天</w:t>
                  </w:r>
                  <w:proofErr w:type="gramStart"/>
                  <w:r w:rsidRPr="009B6BDE">
                    <w:rPr>
                      <w:rFonts w:ascii="宋体" w:hAnsi="宋体" w:cs="宋体" w:hint="eastAsia"/>
                      <w:kern w:val="0"/>
                      <w:sz w:val="20"/>
                      <w:szCs w:val="20"/>
                    </w:rPr>
                    <w:t>苷</w:t>
                  </w:r>
                  <w:proofErr w:type="gramEnd"/>
                  <w:r w:rsidRPr="009B6BDE">
                    <w:rPr>
                      <w:rFonts w:ascii="宋体" w:hAnsi="宋体" w:cs="宋体" w:hint="eastAsia"/>
                      <w:kern w:val="0"/>
                      <w:sz w:val="20"/>
                      <w:szCs w:val="20"/>
                    </w:rPr>
                    <w:t>通过</w:t>
                  </w:r>
                  <w:r w:rsidRPr="009B6BDE">
                    <w:rPr>
                      <w:rFonts w:ascii="宋体" w:hAnsi="宋体" w:cs="宋体"/>
                      <w:kern w:val="0"/>
                      <w:sz w:val="20"/>
                      <w:szCs w:val="20"/>
                    </w:rPr>
                    <w:t xml:space="preserve">NF- </w:t>
                  </w:r>
                  <w:r w:rsidRPr="009B6BDE">
                    <w:rPr>
                      <w:rFonts w:ascii="宋体" w:hAnsi="宋体" w:cs="宋体" w:hint="eastAsia"/>
                      <w:kern w:val="0"/>
                      <w:sz w:val="20"/>
                      <w:szCs w:val="20"/>
                    </w:rPr>
                    <w:t>κ</w:t>
                  </w:r>
                  <w:r w:rsidRPr="009B6BDE">
                    <w:rPr>
                      <w:rFonts w:ascii="宋体" w:hAnsi="宋体" w:cs="宋体"/>
                      <w:kern w:val="0"/>
                      <w:sz w:val="20"/>
                      <w:szCs w:val="20"/>
                    </w:rPr>
                    <w:t>B / HIF-1</w:t>
                  </w:r>
                  <w:r w:rsidRPr="009B6BDE">
                    <w:rPr>
                      <w:rFonts w:ascii="宋体" w:hAnsi="宋体" w:cs="宋体" w:hint="eastAsia"/>
                      <w:kern w:val="0"/>
                      <w:sz w:val="20"/>
                      <w:szCs w:val="20"/>
                    </w:rPr>
                    <w:t>α通路改善术后认知功能障碍的机制研究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100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35</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骨转换标志物检测在基层医院原发性骨质疏松症诊疗中的应用推广</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100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36</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强脉冲染料激光联合</w:t>
                  </w:r>
                  <w:proofErr w:type="gramStart"/>
                  <w:r w:rsidRPr="009B6BDE">
                    <w:rPr>
                      <w:rFonts w:ascii="宋体" w:hAnsi="宋体" w:cs="宋体" w:hint="eastAsia"/>
                      <w:kern w:val="0"/>
                      <w:sz w:val="20"/>
                      <w:szCs w:val="20"/>
                    </w:rPr>
                    <w:t>噻</w:t>
                  </w:r>
                  <w:proofErr w:type="gramEnd"/>
                  <w:r w:rsidRPr="009B6BDE">
                    <w:rPr>
                      <w:rFonts w:ascii="宋体" w:hAnsi="宋体" w:cs="宋体" w:hint="eastAsia"/>
                      <w:kern w:val="0"/>
                      <w:sz w:val="20"/>
                      <w:szCs w:val="20"/>
                    </w:rPr>
                    <w:t>吗</w:t>
                  </w:r>
                  <w:proofErr w:type="gramStart"/>
                  <w:r w:rsidRPr="009B6BDE">
                    <w:rPr>
                      <w:rFonts w:ascii="宋体" w:hAnsi="宋体" w:cs="宋体" w:hint="eastAsia"/>
                      <w:kern w:val="0"/>
                      <w:sz w:val="20"/>
                      <w:szCs w:val="20"/>
                    </w:rPr>
                    <w:t>洛</w:t>
                  </w:r>
                  <w:proofErr w:type="gramEnd"/>
                  <w:r w:rsidRPr="009B6BDE">
                    <w:rPr>
                      <w:rFonts w:ascii="宋体" w:hAnsi="宋体" w:cs="宋体" w:hint="eastAsia"/>
                      <w:kern w:val="0"/>
                      <w:sz w:val="20"/>
                      <w:szCs w:val="20"/>
                    </w:rPr>
                    <w:t>尔滴眼液封包法治疗婴幼儿血管瘤临床疗效研究</w:t>
                  </w:r>
                  <w:r w:rsidRPr="009B6BDE">
                    <w:rPr>
                      <w:rFonts w:ascii="宋体" w:hAnsi="宋体" w:cs="宋体"/>
                      <w:kern w:val="0"/>
                      <w:sz w:val="20"/>
                      <w:szCs w:val="20"/>
                    </w:rPr>
                    <w:t xml:space="preserve"> </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720"/>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lastRenderedPageBreak/>
                    <w:t>37</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膝关节内侧结构数字化研究和临床应用</w:t>
                  </w:r>
                </w:p>
              </w:tc>
              <w:tc>
                <w:tcPr>
                  <w:tcW w:w="3969"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宁波市第六医院</w:t>
                  </w:r>
                </w:p>
              </w:tc>
              <w:tc>
                <w:tcPr>
                  <w:tcW w:w="1560"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rsidTr="00B5538E">
              <w:trPr>
                <w:trHeight w:val="825"/>
              </w:trPr>
              <w:tc>
                <w:tcPr>
                  <w:tcW w:w="752" w:type="dxa"/>
                  <w:tcBorders>
                    <w:top w:val="single" w:sz="4" w:space="0" w:color="auto"/>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38</w:t>
                  </w:r>
                </w:p>
              </w:tc>
              <w:tc>
                <w:tcPr>
                  <w:tcW w:w="3969"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proofErr w:type="spellStart"/>
                  <w:r w:rsidRPr="009B6BDE">
                    <w:rPr>
                      <w:rFonts w:ascii="宋体" w:hAnsi="宋体" w:cs="宋体"/>
                      <w:kern w:val="0"/>
                      <w:sz w:val="20"/>
                      <w:szCs w:val="20"/>
                    </w:rPr>
                    <w:t>Nintedanib</w:t>
                  </w:r>
                  <w:proofErr w:type="spellEnd"/>
                  <w:r w:rsidRPr="009B6BDE">
                    <w:rPr>
                      <w:rFonts w:ascii="宋体" w:hAnsi="宋体" w:cs="宋体" w:hint="eastAsia"/>
                      <w:kern w:val="0"/>
                      <w:sz w:val="20"/>
                      <w:szCs w:val="20"/>
                    </w:rPr>
                    <w:t>滴眼剂对大鼠碱化学伤后角膜新生血管抑制作用的实验研究</w:t>
                  </w:r>
                </w:p>
              </w:tc>
              <w:tc>
                <w:tcPr>
                  <w:tcW w:w="3969"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宁波市眼科医院</w:t>
                  </w:r>
                </w:p>
              </w:tc>
              <w:tc>
                <w:tcPr>
                  <w:tcW w:w="1560"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single" w:sz="4" w:space="0" w:color="auto"/>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39</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光学相干断层扫描血管成像（</w:t>
                  </w:r>
                  <w:r w:rsidRPr="009B6BDE">
                    <w:rPr>
                      <w:rFonts w:ascii="宋体" w:hAnsi="宋体" w:cs="宋体"/>
                      <w:kern w:val="0"/>
                      <w:sz w:val="20"/>
                      <w:szCs w:val="20"/>
                    </w:rPr>
                    <w:t>OCTA</w:t>
                  </w:r>
                  <w:r w:rsidRPr="009B6BDE">
                    <w:rPr>
                      <w:rFonts w:ascii="宋体" w:hAnsi="宋体" w:cs="宋体" w:hint="eastAsia"/>
                      <w:kern w:val="0"/>
                      <w:sz w:val="20"/>
                      <w:szCs w:val="20"/>
                    </w:rPr>
                    <w:t>）在病理性近视</w:t>
                  </w:r>
                  <w:r w:rsidRPr="009B6BDE">
                    <w:rPr>
                      <w:rFonts w:ascii="宋体" w:hAnsi="宋体" w:cs="宋体"/>
                      <w:kern w:val="0"/>
                      <w:sz w:val="20"/>
                      <w:szCs w:val="20"/>
                    </w:rPr>
                    <w:t>(PM)</w:t>
                  </w:r>
                  <w:r w:rsidRPr="009B6BDE">
                    <w:rPr>
                      <w:rFonts w:ascii="宋体" w:hAnsi="宋体" w:cs="宋体" w:hint="eastAsia"/>
                      <w:kern w:val="0"/>
                      <w:sz w:val="20"/>
                      <w:szCs w:val="20"/>
                    </w:rPr>
                    <w:t>黄斑区微血管形态的观察</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40</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proofErr w:type="spellStart"/>
                  <w:r w:rsidRPr="009B6BDE">
                    <w:rPr>
                      <w:rFonts w:ascii="宋体" w:hAnsi="宋体" w:cs="宋体"/>
                      <w:kern w:val="0"/>
                      <w:sz w:val="20"/>
                      <w:szCs w:val="20"/>
                    </w:rPr>
                    <w:t>Ozurdex</w:t>
                  </w:r>
                  <w:proofErr w:type="spellEnd"/>
                  <w:r w:rsidRPr="009B6BDE">
                    <w:rPr>
                      <w:rFonts w:ascii="宋体" w:hAnsi="宋体" w:cs="宋体" w:hint="eastAsia"/>
                      <w:kern w:val="0"/>
                      <w:sz w:val="20"/>
                      <w:szCs w:val="20"/>
                    </w:rPr>
                    <w:t>玻璃体腔植入治疗糖尿病性视网膜病变黄斑水肿的临床研究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41</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快速角膜交联术治疗圆锥角膜的临床疗效及与交联线深度的相关性研究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42</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基于虚拟现实（</w:t>
                  </w:r>
                  <w:r w:rsidRPr="009B6BDE">
                    <w:rPr>
                      <w:rFonts w:ascii="宋体" w:hAnsi="宋体" w:cs="宋体"/>
                      <w:kern w:val="0"/>
                      <w:sz w:val="20"/>
                      <w:szCs w:val="20"/>
                    </w:rPr>
                    <w:t>VR</w:t>
                  </w:r>
                  <w:r w:rsidRPr="009B6BDE">
                    <w:rPr>
                      <w:rFonts w:ascii="宋体" w:hAnsi="宋体" w:cs="宋体" w:hint="eastAsia"/>
                      <w:kern w:val="0"/>
                      <w:sz w:val="20"/>
                      <w:szCs w:val="20"/>
                    </w:rPr>
                    <w:t>）的视知觉生物模型在儿童共同性外斜视的应用</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825"/>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43</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巩膜固定型囊袋</w:t>
                  </w:r>
                  <w:proofErr w:type="gramStart"/>
                  <w:r w:rsidRPr="009B6BDE">
                    <w:rPr>
                      <w:rFonts w:ascii="宋体" w:hAnsi="宋体" w:cs="宋体" w:hint="eastAsia"/>
                      <w:kern w:val="0"/>
                      <w:sz w:val="20"/>
                      <w:szCs w:val="20"/>
                    </w:rPr>
                    <w:t>张力环</w:t>
                  </w:r>
                  <w:proofErr w:type="gramEnd"/>
                  <w:r w:rsidRPr="009B6BDE">
                    <w:rPr>
                      <w:rFonts w:ascii="宋体" w:hAnsi="宋体" w:cs="宋体" w:hint="eastAsia"/>
                      <w:kern w:val="0"/>
                      <w:sz w:val="20"/>
                      <w:szCs w:val="20"/>
                    </w:rPr>
                    <w:t>与普通囊袋</w:t>
                  </w:r>
                  <w:proofErr w:type="gramStart"/>
                  <w:r w:rsidRPr="009B6BDE">
                    <w:rPr>
                      <w:rFonts w:ascii="宋体" w:hAnsi="宋体" w:cs="宋体" w:hint="eastAsia"/>
                      <w:kern w:val="0"/>
                      <w:sz w:val="20"/>
                      <w:szCs w:val="20"/>
                    </w:rPr>
                    <w:t>张力环</w:t>
                  </w:r>
                  <w:proofErr w:type="gramEnd"/>
                  <w:r w:rsidRPr="009B6BDE">
                    <w:rPr>
                      <w:rFonts w:ascii="宋体" w:hAnsi="宋体" w:cs="宋体" w:hint="eastAsia"/>
                      <w:kern w:val="0"/>
                      <w:sz w:val="20"/>
                      <w:szCs w:val="20"/>
                    </w:rPr>
                    <w:t>在晶状体半脱位手术中应用的研究</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2</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r w:rsidR="00AD2273" w:rsidRPr="009B6BDE">
              <w:trPr>
                <w:trHeight w:val="720"/>
              </w:trPr>
              <w:tc>
                <w:tcPr>
                  <w:tcW w:w="752" w:type="dxa"/>
                  <w:tcBorders>
                    <w:top w:val="nil"/>
                    <w:left w:val="single" w:sz="4" w:space="0" w:color="auto"/>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44</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研究脊椎关节松动对粘连性肩关节囊炎康复疗效的影响</w:t>
                  </w:r>
                </w:p>
              </w:tc>
              <w:tc>
                <w:tcPr>
                  <w:tcW w:w="3969" w:type="dxa"/>
                  <w:tcBorders>
                    <w:top w:val="nil"/>
                    <w:left w:val="nil"/>
                    <w:bottom w:val="single" w:sz="4" w:space="0" w:color="auto"/>
                    <w:right w:val="single" w:sz="4" w:space="0" w:color="auto"/>
                  </w:tcBorders>
                  <w:vAlign w:val="center"/>
                </w:tcPr>
                <w:p w:rsidR="00AD2273" w:rsidRPr="009B6BDE" w:rsidRDefault="00AD2273" w:rsidP="00B45FFD">
                  <w:pPr>
                    <w:widowControl/>
                    <w:jc w:val="left"/>
                    <w:rPr>
                      <w:rFonts w:ascii="宋体" w:cs="Times New Roman"/>
                      <w:kern w:val="0"/>
                      <w:sz w:val="20"/>
                      <w:szCs w:val="20"/>
                    </w:rPr>
                  </w:pPr>
                  <w:r w:rsidRPr="009B6BDE">
                    <w:rPr>
                      <w:rFonts w:ascii="宋体" w:hAnsi="宋体" w:cs="宋体" w:hint="eastAsia"/>
                      <w:kern w:val="0"/>
                      <w:sz w:val="20"/>
                      <w:szCs w:val="20"/>
                    </w:rPr>
                    <w:t>宁波市康复医院</w:t>
                  </w:r>
                </w:p>
              </w:tc>
              <w:tc>
                <w:tcPr>
                  <w:tcW w:w="1560"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sidRPr="009B6BDE">
                    <w:rPr>
                      <w:rFonts w:ascii="宋体" w:hAnsi="宋体" w:cs="宋体"/>
                      <w:kern w:val="0"/>
                      <w:sz w:val="20"/>
                      <w:szCs w:val="20"/>
                    </w:rPr>
                    <w:t>3</w:t>
                  </w:r>
                </w:p>
              </w:tc>
              <w:tc>
                <w:tcPr>
                  <w:tcW w:w="2835" w:type="dxa"/>
                  <w:tcBorders>
                    <w:top w:val="nil"/>
                    <w:left w:val="nil"/>
                    <w:bottom w:val="single" w:sz="4" w:space="0" w:color="auto"/>
                    <w:right w:val="single" w:sz="4" w:space="0" w:color="auto"/>
                  </w:tcBorders>
                  <w:vAlign w:val="center"/>
                </w:tcPr>
                <w:p w:rsidR="00AD2273" w:rsidRPr="009B6BDE" w:rsidRDefault="00AD2273" w:rsidP="00B45FFD">
                  <w:pPr>
                    <w:widowControl/>
                    <w:jc w:val="center"/>
                    <w:rPr>
                      <w:rFonts w:ascii="宋体" w:cs="Times New Roman"/>
                      <w:kern w:val="0"/>
                      <w:sz w:val="20"/>
                      <w:szCs w:val="20"/>
                    </w:rPr>
                  </w:pPr>
                  <w:r>
                    <w:rPr>
                      <w:rFonts w:ascii="宋体" w:hAnsi="宋体" w:cs="宋体" w:hint="eastAsia"/>
                      <w:kern w:val="0"/>
                      <w:sz w:val="20"/>
                      <w:szCs w:val="20"/>
                    </w:rPr>
                    <w:t>科技局</w:t>
                  </w:r>
                </w:p>
              </w:tc>
            </w:tr>
          </w:tbl>
          <w:p w:rsidR="00AD2273" w:rsidRPr="00DC63EB" w:rsidRDefault="00AD2273" w:rsidP="00B45FFD">
            <w:pPr>
              <w:widowControl/>
              <w:rPr>
                <w:rFonts w:ascii="宋体" w:cs="Times New Roman"/>
                <w:kern w:val="0"/>
                <w:sz w:val="36"/>
                <w:szCs w:val="36"/>
              </w:rPr>
            </w:pPr>
          </w:p>
        </w:tc>
      </w:tr>
    </w:tbl>
    <w:p w:rsidR="00AD2273" w:rsidRPr="00543671" w:rsidRDefault="00AD2273" w:rsidP="00AB43AC">
      <w:pPr>
        <w:jc w:val="center"/>
        <w:rPr>
          <w:rFonts w:ascii="方正小标宋简体" w:eastAsia="方正小标宋简体" w:cs="Times New Roman"/>
          <w:b/>
          <w:bCs/>
          <w:sz w:val="36"/>
          <w:szCs w:val="36"/>
        </w:rPr>
      </w:pPr>
    </w:p>
    <w:sectPr w:rsidR="00AD2273" w:rsidRPr="00543671" w:rsidSect="006204B5">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1E" w:rsidRDefault="0075371E" w:rsidP="00543671">
      <w:pPr>
        <w:rPr>
          <w:rFonts w:cs="Times New Roman"/>
        </w:rPr>
      </w:pPr>
      <w:r>
        <w:rPr>
          <w:rFonts w:cs="Times New Roman"/>
        </w:rPr>
        <w:separator/>
      </w:r>
    </w:p>
  </w:endnote>
  <w:endnote w:type="continuationSeparator" w:id="0">
    <w:p w:rsidR="0075371E" w:rsidRDefault="0075371E" w:rsidP="005436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273" w:rsidRPr="00543671" w:rsidRDefault="00C72A82">
    <w:pPr>
      <w:pStyle w:val="a5"/>
      <w:jc w:val="center"/>
      <w:rPr>
        <w:rFonts w:ascii="仿宋_GB2312" w:eastAsia="仿宋_GB2312" w:cs="Times New Roman"/>
        <w:sz w:val="24"/>
        <w:szCs w:val="24"/>
      </w:rPr>
    </w:pPr>
    <w:r w:rsidRPr="00543671">
      <w:rPr>
        <w:rFonts w:ascii="仿宋_GB2312" w:eastAsia="仿宋_GB2312" w:cs="仿宋_GB2312"/>
        <w:sz w:val="24"/>
        <w:szCs w:val="24"/>
      </w:rPr>
      <w:fldChar w:fldCharType="begin"/>
    </w:r>
    <w:r w:rsidR="00AD2273" w:rsidRPr="00543671">
      <w:rPr>
        <w:rFonts w:ascii="仿宋_GB2312" w:eastAsia="仿宋_GB2312" w:cs="仿宋_GB2312"/>
        <w:sz w:val="24"/>
        <w:szCs w:val="24"/>
      </w:rPr>
      <w:instrText>PAGE   \* MERGEFORMAT</w:instrText>
    </w:r>
    <w:r w:rsidRPr="00543671">
      <w:rPr>
        <w:rFonts w:ascii="仿宋_GB2312" w:eastAsia="仿宋_GB2312" w:cs="仿宋_GB2312"/>
        <w:sz w:val="24"/>
        <w:szCs w:val="24"/>
      </w:rPr>
      <w:fldChar w:fldCharType="separate"/>
    </w:r>
    <w:r w:rsidR="00B5538E" w:rsidRPr="00B5538E">
      <w:rPr>
        <w:rFonts w:ascii="仿宋_GB2312" w:eastAsia="仿宋_GB2312" w:cs="仿宋_GB2312"/>
        <w:noProof/>
        <w:sz w:val="24"/>
        <w:szCs w:val="24"/>
        <w:lang w:val="zh-CN"/>
      </w:rPr>
      <w:t>1</w:t>
    </w:r>
    <w:r w:rsidRPr="00543671">
      <w:rPr>
        <w:rFonts w:ascii="仿宋_GB2312" w:eastAsia="仿宋_GB2312" w:cs="仿宋_GB2312"/>
        <w:sz w:val="24"/>
        <w:szCs w:val="24"/>
      </w:rPr>
      <w:fldChar w:fldCharType="end"/>
    </w:r>
  </w:p>
  <w:p w:rsidR="00AD2273" w:rsidRDefault="00AD2273">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1E" w:rsidRDefault="0075371E" w:rsidP="00543671">
      <w:pPr>
        <w:rPr>
          <w:rFonts w:cs="Times New Roman"/>
        </w:rPr>
      </w:pPr>
      <w:r>
        <w:rPr>
          <w:rFonts w:cs="Times New Roman"/>
        </w:rPr>
        <w:separator/>
      </w:r>
    </w:p>
  </w:footnote>
  <w:footnote w:type="continuationSeparator" w:id="0">
    <w:p w:rsidR="0075371E" w:rsidRDefault="0075371E" w:rsidP="0054367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671"/>
    <w:rsid w:val="00046527"/>
    <w:rsid w:val="0009788D"/>
    <w:rsid w:val="000C2A1C"/>
    <w:rsid w:val="000C5638"/>
    <w:rsid w:val="00167393"/>
    <w:rsid w:val="00176EA8"/>
    <w:rsid w:val="001A394A"/>
    <w:rsid w:val="001A5961"/>
    <w:rsid w:val="001F03F2"/>
    <w:rsid w:val="001F3481"/>
    <w:rsid w:val="00200B92"/>
    <w:rsid w:val="0022553A"/>
    <w:rsid w:val="002F006F"/>
    <w:rsid w:val="00342FDA"/>
    <w:rsid w:val="0035464C"/>
    <w:rsid w:val="00357D55"/>
    <w:rsid w:val="003E3A25"/>
    <w:rsid w:val="00436D95"/>
    <w:rsid w:val="00461854"/>
    <w:rsid w:val="00462889"/>
    <w:rsid w:val="00464573"/>
    <w:rsid w:val="00494822"/>
    <w:rsid w:val="004E2B23"/>
    <w:rsid w:val="004E793E"/>
    <w:rsid w:val="004F6FC3"/>
    <w:rsid w:val="00500ECC"/>
    <w:rsid w:val="00525CF2"/>
    <w:rsid w:val="0053133C"/>
    <w:rsid w:val="00543671"/>
    <w:rsid w:val="00544C09"/>
    <w:rsid w:val="00554331"/>
    <w:rsid w:val="0058263D"/>
    <w:rsid w:val="005C04DA"/>
    <w:rsid w:val="005D00BE"/>
    <w:rsid w:val="005E6D34"/>
    <w:rsid w:val="005F3ABE"/>
    <w:rsid w:val="006204B5"/>
    <w:rsid w:val="00637BEF"/>
    <w:rsid w:val="00646B20"/>
    <w:rsid w:val="00650B17"/>
    <w:rsid w:val="00697B86"/>
    <w:rsid w:val="00697EC2"/>
    <w:rsid w:val="006C7365"/>
    <w:rsid w:val="006E0E03"/>
    <w:rsid w:val="006F678D"/>
    <w:rsid w:val="0075371E"/>
    <w:rsid w:val="0079204D"/>
    <w:rsid w:val="00793A8F"/>
    <w:rsid w:val="007E7300"/>
    <w:rsid w:val="007F24DC"/>
    <w:rsid w:val="007F3D7D"/>
    <w:rsid w:val="00801E3A"/>
    <w:rsid w:val="00831151"/>
    <w:rsid w:val="00896E06"/>
    <w:rsid w:val="00897081"/>
    <w:rsid w:val="008C176F"/>
    <w:rsid w:val="00907E9E"/>
    <w:rsid w:val="00947C65"/>
    <w:rsid w:val="009540D9"/>
    <w:rsid w:val="00961E31"/>
    <w:rsid w:val="009B6BDE"/>
    <w:rsid w:val="009D0F27"/>
    <w:rsid w:val="009D7A93"/>
    <w:rsid w:val="00A84155"/>
    <w:rsid w:val="00AA373A"/>
    <w:rsid w:val="00AB2447"/>
    <w:rsid w:val="00AB43AC"/>
    <w:rsid w:val="00AC517F"/>
    <w:rsid w:val="00AD2273"/>
    <w:rsid w:val="00AF35C9"/>
    <w:rsid w:val="00AF7B5F"/>
    <w:rsid w:val="00B45FFD"/>
    <w:rsid w:val="00B5538E"/>
    <w:rsid w:val="00B95609"/>
    <w:rsid w:val="00BE5B1C"/>
    <w:rsid w:val="00C60762"/>
    <w:rsid w:val="00C72A82"/>
    <w:rsid w:val="00D26A6E"/>
    <w:rsid w:val="00D31882"/>
    <w:rsid w:val="00D44029"/>
    <w:rsid w:val="00D44F3D"/>
    <w:rsid w:val="00D4514C"/>
    <w:rsid w:val="00DC63EB"/>
    <w:rsid w:val="00E2273D"/>
    <w:rsid w:val="00E24FB6"/>
    <w:rsid w:val="00E90C97"/>
    <w:rsid w:val="00EF1691"/>
    <w:rsid w:val="00F4341D"/>
    <w:rsid w:val="00F63B83"/>
    <w:rsid w:val="00F96C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7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4367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54367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4"/>
    <w:uiPriority w:val="99"/>
    <w:locked/>
    <w:rsid w:val="00543671"/>
    <w:rPr>
      <w:sz w:val="18"/>
      <w:szCs w:val="18"/>
    </w:rPr>
  </w:style>
  <w:style w:type="paragraph" w:styleId="a5">
    <w:name w:val="footer"/>
    <w:basedOn w:val="a"/>
    <w:link w:val="Char0"/>
    <w:uiPriority w:val="99"/>
    <w:rsid w:val="00543671"/>
    <w:pPr>
      <w:tabs>
        <w:tab w:val="center" w:pos="4153"/>
        <w:tab w:val="right" w:pos="8306"/>
      </w:tabs>
      <w:snapToGrid w:val="0"/>
      <w:jc w:val="left"/>
    </w:pPr>
    <w:rPr>
      <w:kern w:val="0"/>
      <w:sz w:val="18"/>
      <w:szCs w:val="18"/>
    </w:rPr>
  </w:style>
  <w:style w:type="character" w:customStyle="1" w:styleId="Char0">
    <w:name w:val="页脚 Char"/>
    <w:basedOn w:val="a0"/>
    <w:link w:val="a5"/>
    <w:uiPriority w:val="99"/>
    <w:locked/>
    <w:rsid w:val="0054367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359</Words>
  <Characters>2052</Characters>
  <Application>Microsoft Office Word</Application>
  <DocSecurity>0</DocSecurity>
  <Lines>17</Lines>
  <Paragraphs>4</Paragraphs>
  <ScaleCrop>false</ScaleCrop>
  <Company>Lenovo (Beijing) Limited</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2013年度鄞州区院士专家工作站奖励经费公告</dc:title>
  <dc:subject/>
  <dc:creator>科技局</dc:creator>
  <cp:keywords/>
  <dc:description/>
  <cp:lastModifiedBy>李梦蝶</cp:lastModifiedBy>
  <cp:revision>16</cp:revision>
  <cp:lastPrinted>2014-07-07T03:20:00Z</cp:lastPrinted>
  <dcterms:created xsi:type="dcterms:W3CDTF">2017-12-07T06:43:00Z</dcterms:created>
  <dcterms:modified xsi:type="dcterms:W3CDTF">2018-08-07T00:32:00Z</dcterms:modified>
</cp:coreProperties>
</file>