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“机房精密空调维保服务”项目比选情况</w:t>
      </w:r>
    </w:p>
    <w:bookmarkEnd w:id="0"/>
    <w:p/>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134"/>
        <w:gridCol w:w="4535"/>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kern w:val="0"/>
                <w:sz w:val="21"/>
                <w:szCs w:val="21"/>
                <w:lang w:eastAsia="zh-CN"/>
              </w:rPr>
            </w:pPr>
          </w:p>
        </w:tc>
        <w:tc>
          <w:tcPr>
            <w:tcW w:w="4535"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eastAsia="zh-CN"/>
              </w:rPr>
            </w:pP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天津辰川科技有限公司</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北京鼎族机房设备有限公司</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北京联金盛科技有限公司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报价</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30</w:t>
            </w:r>
            <w:r>
              <w:rPr>
                <w:rFonts w:hint="eastAsia" w:asciiTheme="minorEastAsia" w:hAnsiTheme="minorEastAsia" w:eastAsiaTheme="minorEastAsia" w:cstheme="minorEastAsia"/>
                <w:kern w:val="0"/>
                <w:sz w:val="21"/>
                <w:szCs w:val="21"/>
              </w:rPr>
              <w:t>分）</w:t>
            </w:r>
          </w:p>
        </w:tc>
        <w:tc>
          <w:tcPr>
            <w:tcW w:w="4535"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满足磋商文件要求的供货商报价最低价为评标基准价，最接近评标基准价价格为满分</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0分，其他维保的磋商报价每高一个百分点，扣1分。</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30</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业绩</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15</w:t>
            </w:r>
            <w:r>
              <w:rPr>
                <w:rFonts w:hint="eastAsia" w:asciiTheme="minorEastAsia" w:hAnsiTheme="minorEastAsia" w:eastAsiaTheme="minorEastAsia" w:cstheme="minorEastAsia"/>
                <w:kern w:val="0"/>
                <w:sz w:val="21"/>
                <w:szCs w:val="21"/>
              </w:rPr>
              <w:t>分）</w:t>
            </w:r>
          </w:p>
        </w:tc>
        <w:tc>
          <w:tcPr>
            <w:tcW w:w="4535"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供应商2020年1月1日以来（以合同签订时间为准）承担过的类</w:t>
            </w:r>
            <w:r>
              <w:rPr>
                <w:rFonts w:hint="eastAsia" w:asciiTheme="minorEastAsia" w:hAnsiTheme="minorEastAsia" w:eastAsiaTheme="minorEastAsia" w:cstheme="minorEastAsia"/>
                <w:sz w:val="21"/>
                <w:szCs w:val="21"/>
                <w:highlight w:val="none"/>
              </w:rPr>
              <w:t>似</w:t>
            </w:r>
            <w:r>
              <w:rPr>
                <w:rFonts w:hint="eastAsia" w:asciiTheme="minorEastAsia" w:hAnsiTheme="minorEastAsia" w:eastAsiaTheme="minorEastAsia" w:cstheme="minorEastAsia"/>
                <w:sz w:val="21"/>
                <w:szCs w:val="21"/>
                <w:highlight w:val="none"/>
                <w:lang w:val="en-US" w:eastAsia="zh-CN"/>
              </w:rPr>
              <w:t>维保</w:t>
            </w:r>
            <w:r>
              <w:rPr>
                <w:rFonts w:hint="eastAsia" w:asciiTheme="minorEastAsia" w:hAnsiTheme="minorEastAsia" w:eastAsiaTheme="minorEastAsia" w:cstheme="minorEastAsia"/>
                <w:sz w:val="21"/>
                <w:szCs w:val="21"/>
                <w:highlight w:val="none"/>
              </w:rPr>
              <w:t>项</w:t>
            </w:r>
            <w:r>
              <w:rPr>
                <w:rFonts w:hint="eastAsia" w:asciiTheme="minorEastAsia" w:hAnsiTheme="minorEastAsia" w:eastAsiaTheme="minorEastAsia" w:cstheme="minorEastAsia"/>
                <w:sz w:val="21"/>
                <w:szCs w:val="21"/>
              </w:rPr>
              <w:t>目的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每提供一份合同为</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分，最高得</w:t>
            </w: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分。</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9</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12</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134" w:type="dxa"/>
            <w:vMerge w:val="restart"/>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企业实力</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kern w:val="0"/>
                <w:sz w:val="21"/>
                <w:szCs w:val="21"/>
              </w:rPr>
              <w:t>（25分）</w:t>
            </w:r>
          </w:p>
        </w:tc>
        <w:tc>
          <w:tcPr>
            <w:tcW w:w="4535"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维保单位具有中国设备维修安装企业能力等级证书A类的得4分；（评审时以响应文件中所附证书为准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没有不得分</w:t>
            </w:r>
            <w:r>
              <w:rPr>
                <w:rFonts w:hint="eastAsia" w:asciiTheme="minorEastAsia" w:hAnsiTheme="minorEastAsia" w:eastAsiaTheme="minorEastAsia" w:cstheme="minorEastAsia"/>
                <w:sz w:val="21"/>
                <w:szCs w:val="21"/>
              </w:rPr>
              <w:t>）</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134" w:type="dxa"/>
            <w:vMerge w:val="continue"/>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atLeast"/>
              <w:ind w:firstLine="0" w:firstLineChars="0"/>
              <w:textAlignment w:val="auto"/>
              <w:rPr>
                <w:rFonts w:hint="eastAsia" w:asciiTheme="minorEastAsia" w:hAnsiTheme="minorEastAsia" w:eastAsiaTheme="minorEastAsia" w:cstheme="minorEastAsia"/>
                <w:sz w:val="21"/>
                <w:szCs w:val="21"/>
                <w:vertAlign w:val="baseline"/>
              </w:rPr>
            </w:pPr>
          </w:p>
        </w:tc>
        <w:tc>
          <w:tcPr>
            <w:tcW w:w="4535"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维保单位具有</w:t>
            </w:r>
            <w:r>
              <w:rPr>
                <w:rFonts w:hint="eastAsia" w:asciiTheme="minorEastAsia" w:hAnsiTheme="minorEastAsia" w:eastAsiaTheme="minorEastAsia" w:cstheme="minorEastAsia"/>
                <w:sz w:val="21"/>
                <w:szCs w:val="21"/>
                <w:lang w:val="en-US" w:eastAsia="zh-CN"/>
              </w:rPr>
              <w:t>五星级</w:t>
            </w:r>
            <w:r>
              <w:rPr>
                <w:rFonts w:hint="eastAsia" w:asciiTheme="minorEastAsia" w:hAnsiTheme="minorEastAsia" w:eastAsiaTheme="minorEastAsia" w:cstheme="minorEastAsia"/>
                <w:sz w:val="21"/>
                <w:szCs w:val="21"/>
              </w:rPr>
              <w:t>售后服务认证证书的得4分；（评审时以响应文件中所附证书为准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没有不得分</w:t>
            </w:r>
            <w:r>
              <w:rPr>
                <w:rFonts w:hint="eastAsia" w:asciiTheme="minorEastAsia" w:hAnsiTheme="minorEastAsia" w:eastAsiaTheme="minorEastAsia" w:cstheme="minorEastAsia"/>
                <w:sz w:val="21"/>
                <w:szCs w:val="21"/>
              </w:rPr>
              <w:t>）</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134" w:type="dxa"/>
            <w:vMerge w:val="continue"/>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atLeast"/>
              <w:ind w:firstLine="0" w:firstLineChars="0"/>
              <w:textAlignment w:val="auto"/>
              <w:rPr>
                <w:rFonts w:hint="eastAsia" w:asciiTheme="minorEastAsia" w:hAnsiTheme="minorEastAsia" w:eastAsiaTheme="minorEastAsia" w:cstheme="minorEastAsia"/>
                <w:sz w:val="21"/>
                <w:szCs w:val="21"/>
                <w:vertAlign w:val="baseline"/>
              </w:rPr>
            </w:pPr>
          </w:p>
        </w:tc>
        <w:tc>
          <w:tcPr>
            <w:tcW w:w="4535"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维保单位具有空调安装维护清洗消毒服务企业资质的得4分；（评审时以响应文件中所附证书为准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没有不得分</w:t>
            </w:r>
            <w:r>
              <w:rPr>
                <w:rFonts w:hint="eastAsia" w:asciiTheme="minorEastAsia" w:hAnsiTheme="minorEastAsia" w:eastAsiaTheme="minorEastAsia" w:cstheme="minorEastAsia"/>
                <w:sz w:val="21"/>
                <w:szCs w:val="21"/>
              </w:rPr>
              <w:t>）</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134" w:type="dxa"/>
            <w:vMerge w:val="continue"/>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atLeast"/>
              <w:ind w:firstLine="0" w:firstLineChars="0"/>
              <w:textAlignment w:val="auto"/>
              <w:rPr>
                <w:rFonts w:hint="eastAsia" w:asciiTheme="minorEastAsia" w:hAnsiTheme="minorEastAsia" w:eastAsiaTheme="minorEastAsia" w:cstheme="minorEastAsia"/>
                <w:sz w:val="21"/>
                <w:szCs w:val="21"/>
                <w:vertAlign w:val="baseline"/>
              </w:rPr>
            </w:pPr>
          </w:p>
        </w:tc>
        <w:tc>
          <w:tcPr>
            <w:tcW w:w="4535"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企业ISO相关认证证书ISO9001、ISO14001、ISO45001，投标单位每有一个加1分，最高3分；（评审时以响应文件中所附证书为准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没有不得分</w:t>
            </w:r>
            <w:r>
              <w:rPr>
                <w:rFonts w:hint="eastAsia" w:asciiTheme="minorEastAsia" w:hAnsiTheme="minorEastAsia" w:eastAsiaTheme="minorEastAsia" w:cstheme="minorEastAsia"/>
                <w:sz w:val="21"/>
                <w:szCs w:val="21"/>
              </w:rPr>
              <w:t>）</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134" w:type="dxa"/>
            <w:vMerge w:val="continue"/>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20" w:lineRule="atLeast"/>
              <w:ind w:firstLine="0" w:firstLineChars="0"/>
              <w:textAlignment w:val="auto"/>
              <w:rPr>
                <w:rFonts w:hint="eastAsia" w:asciiTheme="minorEastAsia" w:hAnsiTheme="minorEastAsia" w:eastAsiaTheme="minorEastAsia" w:cstheme="minorEastAsia"/>
                <w:sz w:val="21"/>
                <w:szCs w:val="21"/>
                <w:vertAlign w:val="baseline"/>
              </w:rPr>
            </w:pPr>
          </w:p>
        </w:tc>
        <w:tc>
          <w:tcPr>
            <w:tcW w:w="4535"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kern w:val="0"/>
                <w:sz w:val="21"/>
                <w:szCs w:val="21"/>
                <w:highlight w:val="none"/>
                <w:lang w:val="en-US" w:eastAsia="zh-CN" w:bidi="ar-SA"/>
              </w:rPr>
              <w:t>1）人员配置结构合理，人员分工明确，类似工程经验丰富，得2分；</w:t>
            </w:r>
          </w:p>
          <w:p>
            <w:pPr>
              <w:keepNext w:val="0"/>
              <w:keepLines w:val="0"/>
              <w:pageBreakBefore w:val="0"/>
              <w:widowControl/>
              <w:kinsoku/>
              <w:wordWrap/>
              <w:overflowPunct/>
              <w:topLinePunct w:val="0"/>
              <w:autoSpaceDE/>
              <w:autoSpaceDN/>
              <w:bidi w:val="0"/>
              <w:adjustRightInd/>
              <w:snapToGrid/>
              <w:spacing w:before="157" w:beforeLines="50" w:line="300" w:lineRule="exact"/>
              <w:ind w:firstLine="0" w:firstLineChars="0"/>
              <w:textAlignment w:val="auto"/>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kern w:val="0"/>
                <w:sz w:val="21"/>
                <w:szCs w:val="21"/>
                <w:highlight w:val="none"/>
                <w:lang w:val="en-US" w:eastAsia="zh-CN" w:bidi="ar-SA"/>
              </w:rPr>
              <w:t>2）人员配置结构基本合理，人员分工基本明确，有类似工程经验，得1分；</w:t>
            </w:r>
          </w:p>
          <w:p>
            <w:pPr>
              <w:keepNext w:val="0"/>
              <w:keepLines w:val="0"/>
              <w:pageBreakBefore w:val="0"/>
              <w:widowControl/>
              <w:kinsoku/>
              <w:wordWrap/>
              <w:overflowPunct/>
              <w:topLinePunct w:val="0"/>
              <w:autoSpaceDE/>
              <w:autoSpaceDN/>
              <w:bidi w:val="0"/>
              <w:adjustRightInd/>
              <w:snapToGrid/>
              <w:spacing w:before="157" w:beforeLines="50" w:line="300" w:lineRule="exact"/>
              <w:ind w:firstLine="0" w:firstLineChars="0"/>
              <w:textAlignment w:val="auto"/>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kern w:val="0"/>
                <w:sz w:val="21"/>
                <w:szCs w:val="21"/>
                <w:highlight w:val="none"/>
                <w:lang w:val="en-US" w:eastAsia="zh-CN" w:bidi="ar-SA"/>
              </w:rPr>
              <w:t>3）所派项目施工人员应不少于2人具有制冷证、电工证、</w:t>
            </w:r>
            <w:r>
              <w:rPr>
                <w:rFonts w:hint="eastAsia" w:asciiTheme="minorEastAsia" w:hAnsiTheme="minorEastAsia" w:eastAsiaTheme="minorEastAsia" w:cstheme="minorEastAsia"/>
                <w:sz w:val="21"/>
                <w:szCs w:val="21"/>
              </w:rPr>
              <w:t>焊接证</w:t>
            </w:r>
            <w:r>
              <w:rPr>
                <w:rFonts w:hint="eastAsia" w:asciiTheme="minorEastAsia" w:hAnsiTheme="minorEastAsia" w:eastAsiaTheme="minorEastAsia" w:cstheme="minorEastAsia"/>
                <w:kern w:val="0"/>
                <w:sz w:val="21"/>
                <w:szCs w:val="21"/>
                <w:highlight w:val="none"/>
                <w:lang w:val="en-US" w:eastAsia="zh-CN" w:bidi="ar-SA"/>
              </w:rPr>
              <w:t>得4分；每多一名施工人员具有专业资质加2分，最高加4分。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kern w:val="0"/>
                <w:sz w:val="21"/>
                <w:szCs w:val="21"/>
                <w:highlight w:val="none"/>
                <w:lang w:val="en-US" w:eastAsia="zh-CN" w:bidi="ar-SA"/>
              </w:rPr>
              <w:t>备</w:t>
            </w:r>
            <w:r>
              <w:rPr>
                <w:rFonts w:hint="eastAsia" w:asciiTheme="minorEastAsia" w:hAnsiTheme="minorEastAsia" w:eastAsiaTheme="minorEastAsia" w:cstheme="minorEastAsia"/>
                <w:kern w:val="0"/>
                <w:sz w:val="21"/>
                <w:szCs w:val="21"/>
                <w:highlight w:val="none"/>
                <w:lang w:val="zh-CN" w:eastAsia="zh-CN" w:bidi="ar-SA"/>
              </w:rPr>
              <w:t>注：</w:t>
            </w:r>
            <w:r>
              <w:rPr>
                <w:rFonts w:hint="eastAsia" w:asciiTheme="minorEastAsia" w:hAnsiTheme="minorEastAsia" w:eastAsiaTheme="minorEastAsia" w:cstheme="minorEastAsia"/>
                <w:kern w:val="0"/>
                <w:sz w:val="21"/>
                <w:szCs w:val="21"/>
                <w:highlight w:val="none"/>
                <w:lang w:val="en-US" w:eastAsia="zh-CN" w:bidi="ar-SA"/>
              </w:rPr>
              <w:t>此项提供项目团队成员名单及相关证书复印件.满分10分，不提供不得分。</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 w:val="21"/>
                <w:szCs w:val="21"/>
                <w:highlight w:val="none"/>
                <w:lang w:val="en-US" w:eastAsia="zh-CN" w:bidi="ar-SA"/>
              </w:rPr>
              <w:t>6</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Theme="minorEastAsia" w:hAnsiTheme="minorEastAsia" w:cstheme="minorEastAsia"/>
                <w:kern w:val="0"/>
                <w:sz w:val="21"/>
                <w:szCs w:val="21"/>
                <w:highlight w:val="none"/>
                <w:lang w:val="en-US" w:eastAsia="zh-CN" w:bidi="ar-SA"/>
              </w:rPr>
            </w:pPr>
            <w:r>
              <w:rPr>
                <w:rFonts w:hint="eastAsia" w:asciiTheme="minorEastAsia" w:hAnsiTheme="minorEastAsia" w:cstheme="minorEastAsia"/>
                <w:kern w:val="0"/>
                <w:sz w:val="21"/>
                <w:szCs w:val="21"/>
                <w:highlight w:val="none"/>
                <w:lang w:val="en-US" w:eastAsia="zh-CN" w:bidi="ar-SA"/>
              </w:rPr>
              <w:t>9</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 w:val="21"/>
                <w:szCs w:val="21"/>
                <w:highlight w:val="no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134" w:type="dxa"/>
            <w:vMerge w:val="restart"/>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技术方案</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30</w:t>
            </w:r>
            <w:r>
              <w:rPr>
                <w:rFonts w:hint="eastAsia" w:asciiTheme="minorEastAsia" w:hAnsiTheme="minorEastAsia" w:eastAsiaTheme="minorEastAsia" w:cstheme="minorEastAsia"/>
                <w:kern w:val="0"/>
                <w:sz w:val="21"/>
                <w:szCs w:val="21"/>
              </w:rPr>
              <w:t>分）</w:t>
            </w:r>
          </w:p>
        </w:tc>
        <w:tc>
          <w:tcPr>
            <w:tcW w:w="4535"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对维保提供的维保方案科学性、合理性及提供维保服务的设备及工具的配备等进行分析、比较打分，</w:t>
            </w:r>
            <w:r>
              <w:rPr>
                <w:rFonts w:hint="eastAsia" w:asciiTheme="minorEastAsia" w:hAnsiTheme="minorEastAsia" w:eastAsiaTheme="minorEastAsia" w:cstheme="minorEastAsia"/>
                <w:kern w:val="0"/>
                <w:sz w:val="21"/>
                <w:szCs w:val="21"/>
                <w:lang w:bidi="ar"/>
              </w:rPr>
              <w:t>优得8-10分；良得4-7分；一般得0分。</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134" w:type="dxa"/>
            <w:vMerge w:val="continue"/>
            <w:vAlign w:val="center"/>
          </w:tcPr>
          <w:p>
            <w:pPr>
              <w:keepNext w:val="0"/>
              <w:keepLines w:val="0"/>
              <w:pageBreakBefore w:val="0"/>
              <w:widowControl/>
              <w:kinsoku/>
              <w:wordWrap/>
              <w:overflowPunct/>
              <w:topLinePunct w:val="0"/>
              <w:autoSpaceDE/>
              <w:autoSpaceDN/>
              <w:bidi w:val="0"/>
              <w:adjustRightInd/>
              <w:snapToGrid/>
              <w:ind w:firstLine="420" w:firstLineChars="200"/>
              <w:jc w:val="center"/>
              <w:textAlignment w:val="auto"/>
              <w:rPr>
                <w:rFonts w:hint="eastAsia" w:asciiTheme="minorEastAsia" w:hAnsiTheme="minorEastAsia" w:eastAsiaTheme="minorEastAsia" w:cstheme="minorEastAsia"/>
                <w:sz w:val="21"/>
                <w:szCs w:val="21"/>
                <w:vertAlign w:val="baseline"/>
              </w:rPr>
            </w:pPr>
          </w:p>
        </w:tc>
        <w:tc>
          <w:tcPr>
            <w:tcW w:w="4535"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对维保在故障响应和处理方面的能力及维保质量承诺等情况进行综合比较打分，</w:t>
            </w:r>
            <w:r>
              <w:rPr>
                <w:rFonts w:hint="eastAsia" w:asciiTheme="minorEastAsia" w:hAnsiTheme="minorEastAsia" w:eastAsiaTheme="minorEastAsia" w:cstheme="minorEastAsia"/>
                <w:kern w:val="0"/>
                <w:sz w:val="21"/>
                <w:szCs w:val="21"/>
                <w:lang w:bidi="ar"/>
              </w:rPr>
              <w:t>优得8-10分；良得4-7分；一般得0分。</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134" w:type="dxa"/>
            <w:vMerge w:val="continue"/>
            <w:vAlign w:val="center"/>
          </w:tcPr>
          <w:p>
            <w:pPr>
              <w:keepNext w:val="0"/>
              <w:keepLines w:val="0"/>
              <w:pageBreakBefore w:val="0"/>
              <w:widowControl/>
              <w:kinsoku/>
              <w:wordWrap/>
              <w:overflowPunct/>
              <w:topLinePunct w:val="0"/>
              <w:autoSpaceDE/>
              <w:autoSpaceDN/>
              <w:bidi w:val="0"/>
              <w:adjustRightInd/>
              <w:snapToGrid/>
              <w:ind w:firstLine="420" w:firstLineChars="200"/>
              <w:jc w:val="center"/>
              <w:textAlignment w:val="auto"/>
              <w:rPr>
                <w:rFonts w:hint="eastAsia" w:asciiTheme="minorEastAsia" w:hAnsiTheme="minorEastAsia" w:eastAsiaTheme="minorEastAsia" w:cstheme="minorEastAsia"/>
                <w:sz w:val="21"/>
                <w:szCs w:val="21"/>
                <w:vertAlign w:val="baseline"/>
              </w:rPr>
            </w:pPr>
          </w:p>
        </w:tc>
        <w:tc>
          <w:tcPr>
            <w:tcW w:w="4535"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对各维保提供技术服务周到、及时是否满足磋商文件要求等进行分析、比较，</w:t>
            </w:r>
            <w:r>
              <w:rPr>
                <w:rFonts w:hint="eastAsia" w:asciiTheme="minorEastAsia" w:hAnsiTheme="minorEastAsia" w:eastAsiaTheme="minorEastAsia" w:cstheme="minorEastAsia"/>
                <w:kern w:val="0"/>
                <w:sz w:val="21"/>
                <w:szCs w:val="21"/>
                <w:lang w:bidi="ar"/>
              </w:rPr>
              <w:t>优得8-10分；良得4-7分；一般得0分。</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cstheme="minorEastAsia"/>
                <w:kern w:val="0"/>
                <w:sz w:val="21"/>
                <w:szCs w:val="21"/>
                <w:lang w:eastAsia="zh-CN"/>
              </w:rPr>
              <w:t>总分</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kern w:val="0"/>
                <w:sz w:val="21"/>
                <w:szCs w:val="21"/>
              </w:rPr>
              <w:t>（</w:t>
            </w:r>
            <w:r>
              <w:rPr>
                <w:rFonts w:hint="eastAsia" w:asciiTheme="minorEastAsia" w:hAnsiTheme="minorEastAsia" w:cstheme="minorEastAsia"/>
                <w:kern w:val="0"/>
                <w:sz w:val="21"/>
                <w:szCs w:val="21"/>
                <w:lang w:val="en-US" w:eastAsia="zh-CN"/>
              </w:rPr>
              <w:t>100</w:t>
            </w:r>
            <w:r>
              <w:rPr>
                <w:rFonts w:hint="eastAsia" w:asciiTheme="minorEastAsia" w:hAnsiTheme="minorEastAsia" w:eastAsiaTheme="minorEastAsia" w:cstheme="minorEastAsia"/>
                <w:kern w:val="0"/>
                <w:sz w:val="21"/>
                <w:szCs w:val="21"/>
              </w:rPr>
              <w:t>分）</w:t>
            </w:r>
          </w:p>
        </w:tc>
        <w:tc>
          <w:tcPr>
            <w:tcW w:w="453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41</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90</w:t>
            </w:r>
          </w:p>
        </w:tc>
        <w:tc>
          <w:tcPr>
            <w:tcW w:w="1134"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55</w:t>
            </w:r>
          </w:p>
        </w:tc>
      </w:tr>
    </w:tbl>
    <w:p/>
    <w:p/>
    <w:sectPr>
      <w:pgSz w:w="11906" w:h="16838"/>
      <w:pgMar w:top="158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A7E81"/>
    <w:rsid w:val="457A7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2023-07-18T02:14:00Z</dcterms:created>
  <dc:creator>方莺</dc:creator>
  <cp:lastModifiedBy>方莺</cp:lastModifiedBy>
  <dcterms:modified xsi:type="dcterms:W3CDTF">2023-07-18T02:15:33Z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