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鄞州工业园区管委会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2018年政府信息公开工作年度报告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Style w:val="8"/>
          <w:rFonts w:ascii="仿宋_GB2312" w:hAnsi="Arial" w:eastAsia="仿宋_GB2312" w:cs="Arial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根据《中华人民共和国政府信息公开条例》（以下简称《条例》），特对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18年度信息公开作年度报告。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本总结由政府信息公开基本情况、主动公开政府信息情况、依申请公开政府信息情况、</w:t>
      </w:r>
      <w:r>
        <w:rPr>
          <w:rFonts w:hint="eastAsia" w:ascii="仿宋_GB2312" w:eastAsia="仿宋_GB2312"/>
          <w:color w:val="000000"/>
          <w:sz w:val="32"/>
          <w:szCs w:val="32"/>
        </w:rPr>
        <w:t>政府信息公开的收费及减免情况、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因政府信息公开申请行政复议、提起行政诉讼的情况，政府信息公开工作存在的问题及改进情况,其他需要报告事项等7个部分组成。</w:t>
      </w:r>
      <w:r>
        <w:rPr>
          <w:rStyle w:val="8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本年度报告中所列数据的统计期限从2018年1月1日到12月31日止。本年度报告的电子版可以从“中国鄞州”门户网站（</w:t>
      </w:r>
      <w:r>
        <w:fldChar w:fldCharType="begin"/>
      </w:r>
      <w:r>
        <w:instrText xml:space="preserve"> HYPERLINK "http://www.nbyz.gov.cn/" </w:instrText>
      </w:r>
      <w:r>
        <w:fldChar w:fldCharType="separate"/>
      </w:r>
      <w:r>
        <w:rPr>
          <w:rStyle w:val="6"/>
          <w:rFonts w:hint="eastAsia" w:ascii="仿宋_GB2312" w:hAnsi="Arial" w:eastAsia="仿宋_GB2312" w:cs="Arial"/>
          <w:spacing w:val="-4"/>
          <w:sz w:val="32"/>
          <w:szCs w:val="32"/>
        </w:rPr>
        <w:t>http://www.nbyz.gov.cn/</w:t>
      </w:r>
      <w:r>
        <w:rPr>
          <w:rStyle w:val="6"/>
          <w:rFonts w:hint="eastAsia" w:ascii="仿宋_GB2312" w:hAnsi="Arial" w:eastAsia="仿宋_GB2312" w:cs="Arial"/>
          <w:spacing w:val="-4"/>
          <w:sz w:val="32"/>
          <w:szCs w:val="32"/>
        </w:rPr>
        <w:fldChar w:fldCharType="end"/>
      </w:r>
      <w:r>
        <w:rPr>
          <w:rStyle w:val="8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 xml:space="preserve">）上下载。如对本年度报告有任何疑问，请与宁波鄞州工业园区管委会办公室联系。联系电话：0574-88073311；传真：0574-88073900；通信地址：宁波市鄞州区姜山镇北大路120号（宁波鄞州工业园区管委会办公室）；邮编：315191。 </w:t>
      </w:r>
    </w:p>
    <w:p>
      <w:pPr>
        <w:widowControl/>
        <w:snapToGrid w:val="0"/>
        <w:spacing w:line="600" w:lineRule="exact"/>
        <w:ind w:firstLine="627" w:firstLineChars="200"/>
        <w:rPr>
          <w:rFonts w:ascii="仿宋_GB2312" w:hAnsi="仿宋_GB2312" w:eastAsia="仿宋_GB2312"/>
          <w:b/>
          <w:bCs/>
          <w:color w:val="000000"/>
          <w:spacing w:val="-4"/>
          <w:kern w:val="0"/>
          <w:sz w:val="32"/>
          <w:szCs w:val="20"/>
        </w:rPr>
      </w:pPr>
      <w:r>
        <w:rPr>
          <w:rFonts w:hint="eastAsia" w:ascii="仿宋_GB2312" w:hAnsi="仿宋_GB2312" w:eastAsia="仿宋_GB2312"/>
          <w:b/>
          <w:bCs/>
          <w:color w:val="000000"/>
          <w:spacing w:val="-4"/>
          <w:kern w:val="0"/>
          <w:sz w:val="32"/>
          <w:szCs w:val="20"/>
        </w:rPr>
        <w:t>一、概述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2018年，园区始终坚持以“阳光政务”理念为指导，周密部署、精心组织、</w:t>
      </w:r>
      <w:r>
        <w:rPr>
          <w:rFonts w:hint="eastAsia" w:ascii="仿宋_GB2312" w:eastAsia="仿宋_GB2312"/>
          <w:sz w:val="32"/>
          <w:szCs w:val="32"/>
        </w:rPr>
        <w:t>着力强化平台建设，依法推进政务公开，进一步提升政府信息公开工作的规范化水平,全力保障公民、法人和其他组织依法行使知情权、表达权、监督权。</w:t>
      </w:r>
    </w:p>
    <w:p>
      <w:pPr>
        <w:widowControl/>
        <w:snapToGrid w:val="0"/>
        <w:spacing w:line="600" w:lineRule="exact"/>
        <w:ind w:firstLine="480" w:firstLineChars="150"/>
        <w:rPr>
          <w:rFonts w:ascii="华文楷体" w:hAnsi="华文楷体" w:eastAsia="华文楷体" w:cs="Arial"/>
          <w:kern w:val="0"/>
          <w:sz w:val="32"/>
          <w:szCs w:val="32"/>
        </w:rPr>
      </w:pPr>
      <w:r>
        <w:rPr>
          <w:rFonts w:hint="eastAsia" w:ascii="华文楷体" w:hAnsi="华文楷体" w:eastAsia="华文楷体" w:cs="Arial"/>
          <w:bCs/>
          <w:kern w:val="0"/>
          <w:sz w:val="32"/>
          <w:szCs w:val="32"/>
        </w:rPr>
        <w:t>（一）加强组织领导</w:t>
      </w:r>
    </w:p>
    <w:p>
      <w:pPr>
        <w:widowControl/>
        <w:snapToGrid w:val="0"/>
        <w:spacing w:line="600" w:lineRule="exact"/>
        <w:ind w:firstLine="641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在建立政府信息公开工作领导小组和办公室的基础上，进一步加强组织领导，形成了主要领导负总责、分管领导具体抓、办公室总牵头的工作格局，进一步提出了明确的目标任务，规范了各处室职责和要求。及时提供信息并做好信息公开的审核、更新与调整，为做好政府信息公开工作提供了有利条件。</w:t>
      </w:r>
    </w:p>
    <w:p>
      <w:pPr>
        <w:widowControl/>
        <w:snapToGrid w:val="0"/>
        <w:spacing w:line="600" w:lineRule="exact"/>
        <w:ind w:firstLine="640" w:firstLineChars="200"/>
        <w:rPr>
          <w:rFonts w:ascii="华文楷体" w:hAnsi="华文楷体" w:eastAsia="华文楷体" w:cs="Arial"/>
          <w:bCs/>
          <w:kern w:val="0"/>
          <w:sz w:val="32"/>
          <w:szCs w:val="32"/>
        </w:rPr>
      </w:pPr>
      <w:r>
        <w:rPr>
          <w:rFonts w:hint="eastAsia" w:ascii="华文楷体" w:hAnsi="华文楷体" w:eastAsia="华文楷体" w:cs="Arial"/>
          <w:bCs/>
          <w:kern w:val="0"/>
          <w:sz w:val="32"/>
          <w:szCs w:val="32"/>
        </w:rPr>
        <w:t>（二）健全工作机制</w:t>
      </w:r>
    </w:p>
    <w:p>
      <w:pPr>
        <w:widowControl/>
        <w:snapToGrid w:val="0"/>
        <w:spacing w:line="600" w:lineRule="exact"/>
        <w:ind w:firstLine="643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园区落实专人负责做好政府网站建设维护、信息发布、网上依申请公开,承担政务公开统筹规划、综合协调、督促指导、情况交流等相关工作。</w:t>
      </w:r>
      <w:r>
        <w:rPr>
          <w:rFonts w:hint="eastAsia" w:ascii="仿宋_GB2312" w:eastAsia="仿宋_GB2312"/>
          <w:spacing w:val="-4"/>
          <w:sz w:val="32"/>
          <w:szCs w:val="32"/>
        </w:rPr>
        <w:t>严格执行</w:t>
      </w:r>
      <w:r>
        <w:rPr>
          <w:rFonts w:hint="eastAsia" w:ascii="仿宋_GB2312" w:hAnsi="ˎ̥" w:eastAsia="仿宋_GB2312" w:cs="宋体"/>
          <w:snapToGrid w:val="0"/>
          <w:color w:val="000000"/>
          <w:spacing w:val="-4"/>
          <w:sz w:val="32"/>
          <w:szCs w:val="32"/>
        </w:rPr>
        <w:t>保密审查规定，</w:t>
      </w:r>
      <w:r>
        <w:rPr>
          <w:rFonts w:hint="eastAsia" w:ascii="仿宋_GB2312" w:hAnsi="ˎ̥" w:eastAsia="仿宋_GB2312" w:cs="宋体"/>
          <w:color w:val="000000"/>
          <w:spacing w:val="-4"/>
          <w:kern w:val="0"/>
          <w:sz w:val="32"/>
          <w:szCs w:val="32"/>
        </w:rPr>
        <w:t>对政府信息主动公开和依申请公开流程进行了规范，严格执行先审查、后公开和“一事一审”规定，坚持把</w:t>
      </w:r>
      <w:r>
        <w:rPr>
          <w:rFonts w:hint="eastAsia" w:ascii="仿宋_GB2312" w:hAnsi="ˎ̥" w:eastAsia="仿宋_GB2312" w:cs="宋体"/>
          <w:snapToGrid w:val="0"/>
          <w:color w:val="000000"/>
          <w:spacing w:val="-4"/>
          <w:sz w:val="32"/>
          <w:szCs w:val="32"/>
        </w:rPr>
        <w:t>政府信息公开审查程序与公文流转程序、信息发布程序有机结合起来，从源头上把好保密审查关。</w:t>
      </w:r>
    </w:p>
    <w:p>
      <w:pPr>
        <w:widowControl/>
        <w:snapToGrid w:val="0"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（三）抓好学习培训</w:t>
      </w:r>
    </w:p>
    <w:p>
      <w:pPr>
        <w:widowControl/>
        <w:snapToGrid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学习宣传《条例》，对政府信息公开的主体和原则、范围和内容、方式和程序、监督和保障等有明确的了解，增强对《条例》重要意义的认识和贯彻落实《条例》的主动性和自觉性。围绕强化责任、规范运作，对管委会经办人员进行系统培训，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提高信息公开的意识和能力，</w:t>
      </w:r>
      <w:r>
        <w:rPr>
          <w:rFonts w:hint="eastAsia" w:ascii="仿宋_GB2312" w:eastAsia="仿宋_GB2312"/>
          <w:sz w:val="32"/>
          <w:szCs w:val="32"/>
        </w:rPr>
        <w:t>使其充分掌握政府信息公开的原则、程序及软件操作方法，落实政府信息公开的各项工作。</w:t>
      </w:r>
    </w:p>
    <w:p>
      <w:pPr>
        <w:widowControl/>
        <w:snapToGrid w:val="0"/>
        <w:spacing w:line="600" w:lineRule="exact"/>
        <w:ind w:firstLine="643" w:firstLineChars="200"/>
        <w:rPr>
          <w:rFonts w:ascii="仿宋_GB2312" w:hAnsi="ˎ̥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b/>
          <w:kern w:val="0"/>
          <w:sz w:val="32"/>
          <w:szCs w:val="32"/>
        </w:rPr>
        <w:t>二、主动公开政府信息的情况</w:t>
      </w:r>
    </w:p>
    <w:p>
      <w:pPr>
        <w:spacing w:line="6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2018年，鄞州工业园区管委会对照《条例》规定的公开范畴和重点，按照“目录设置科学、突出公文重点、更新及时规范”的要求，坚持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“公开为原则，不公开为例外”的原则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，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加大主动公开力度，全年通过</w:t>
      </w:r>
      <w:r>
        <w:rPr>
          <w:rFonts w:hint="eastAsia" w:ascii="仿宋_GB2312" w:eastAsia="仿宋_GB2312"/>
          <w:spacing w:val="-4"/>
          <w:sz w:val="32"/>
          <w:szCs w:val="32"/>
        </w:rPr>
        <w:t>区政府信息公开专栏主动公开政府信息123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条</w:t>
      </w:r>
      <w:r>
        <w:rPr>
          <w:rFonts w:hint="eastAsia" w:ascii="仿宋_GB2312" w:eastAsia="仿宋_GB2312"/>
          <w:spacing w:val="-4"/>
          <w:sz w:val="32"/>
          <w:szCs w:val="32"/>
        </w:rPr>
        <w:t>。公开的政府信息符合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政府信息公开目录规定的要素，</w:t>
      </w:r>
      <w:r>
        <w:rPr>
          <w:rFonts w:hint="eastAsia" w:ascii="仿宋_GB2312" w:eastAsia="仿宋_GB2312"/>
          <w:spacing w:val="-4"/>
          <w:sz w:val="32"/>
          <w:szCs w:val="32"/>
        </w:rPr>
        <w:t>做到公开及时、格式规范，内容齐全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pStyle w:val="7"/>
        <w:snapToGrid w:val="0"/>
        <w:spacing w:before="0" w:beforeAutospacing="0" w:after="0" w:afterAutospacing="0" w:line="600" w:lineRule="exact"/>
        <w:ind w:firstLine="643" w:firstLineChars="200"/>
        <w:jc w:val="both"/>
        <w:textAlignment w:val="baseline"/>
        <w:rPr>
          <w:rFonts w:ascii="仿宋_GB2312" w:hAnsi="ˎ̥" w:eastAsia="仿宋_GB2312" w:cs="Arial"/>
          <w:b/>
          <w:sz w:val="32"/>
          <w:szCs w:val="32"/>
        </w:rPr>
      </w:pPr>
      <w:r>
        <w:rPr>
          <w:rFonts w:hint="eastAsia" w:ascii="仿宋_GB2312" w:hAnsi="ˎ̥" w:eastAsia="仿宋_GB2312" w:cs="Arial"/>
          <w:b/>
          <w:sz w:val="32"/>
          <w:szCs w:val="32"/>
        </w:rPr>
        <w:t>三、依申请公开政府信息情况</w:t>
      </w:r>
    </w:p>
    <w:p>
      <w:pPr>
        <w:pStyle w:val="7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在做好政府信息主动公开工作的同时，积极做好依申请公开政府信息的各项准备工作，明确了依申请公开的受理机构和工作程序，积极应对依申请公开工作。2018年，管委会接到2起依申请公开，并按要求在规定时间内做好依申请公开政府信息的答复。      </w:t>
      </w:r>
    </w:p>
    <w:p>
      <w:pPr>
        <w:pStyle w:val="7"/>
        <w:snapToGrid w:val="0"/>
        <w:spacing w:before="0" w:beforeAutospacing="0" w:after="0" w:afterAutospacing="0" w:line="360" w:lineRule="auto"/>
        <w:ind w:firstLine="643" w:firstLineChars="200"/>
        <w:jc w:val="both"/>
        <w:textAlignment w:val="baseline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四、政府信息公开的收费及减免情况</w:t>
      </w:r>
    </w:p>
    <w:p>
      <w:pPr>
        <w:pStyle w:val="7"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本年度未向公民、法人和其他组织收取政府信息公开费用。</w:t>
      </w:r>
    </w:p>
    <w:p>
      <w:pPr>
        <w:widowControl/>
        <w:spacing w:line="360" w:lineRule="auto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五、政府信息公开复议、诉讼情况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本年度无政府信息公开复议、诉讼情况。</w:t>
      </w:r>
    </w:p>
    <w:p>
      <w:pPr>
        <w:widowControl/>
        <w:spacing w:line="360" w:lineRule="auto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六、存在的主要问题和改进措施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ˎ̥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2018年园区政府信息公开工作不断推进，</w:t>
      </w:r>
      <w:r>
        <w:rPr>
          <w:rFonts w:hint="eastAsia" w:ascii="仿宋_GB2312" w:eastAsia="仿宋_GB2312"/>
          <w:spacing w:val="-4"/>
          <w:sz w:val="32"/>
          <w:szCs w:val="32"/>
        </w:rPr>
        <w:t>在今后的工作中，园区将进一步强化政府信息公开工作的宣传，</w:t>
      </w:r>
      <w:r>
        <w:rPr>
          <w:rFonts w:hint="eastAsia" w:ascii="仿宋_GB2312" w:eastAsia="仿宋_GB2312"/>
          <w:color w:val="000000"/>
          <w:sz w:val="32"/>
          <w:szCs w:val="32"/>
        </w:rPr>
        <w:t>充实公开内容，丰富公开形式。</w:t>
      </w:r>
      <w:r>
        <w:rPr>
          <w:rFonts w:hint="eastAsia" w:ascii="仿宋_GB2312" w:eastAsia="仿宋_GB2312"/>
          <w:spacing w:val="-4"/>
          <w:sz w:val="32"/>
          <w:szCs w:val="32"/>
        </w:rPr>
        <w:t>进一步完善政府信息公开规范化，提高信息公开质量。同时以</w:t>
      </w:r>
      <w:r>
        <w:rPr>
          <w:rFonts w:hint="eastAsia" w:ascii="仿宋_GB2312" w:hAnsi="Arial, ˎ̥" w:eastAsia="仿宋_GB2312"/>
          <w:sz w:val="32"/>
          <w:szCs w:val="32"/>
        </w:rPr>
        <w:t>学习培训为抓手，增强政府信息公开意识。通过组织开展各种形式的培训和专题讲座，提高工作人员和全体干部信息公开意识。</w:t>
      </w:r>
      <w:bookmarkStart w:id="0" w:name="_GoBack"/>
      <w:bookmarkEnd w:id="0"/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七、其他需要报告的事项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其他需要报告的事项</w:t>
      </w:r>
    </w:p>
    <w:p/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宁波鄞州工业园区管委会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>2019年3月4日</w:t>
      </w: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方正黑体_GBK"/>
          <w:snapToGrid w:val="0"/>
          <w:color w:val="000000"/>
          <w:spacing w:val="-4"/>
          <w:sz w:val="32"/>
          <w:szCs w:val="32"/>
        </w:rPr>
      </w:pPr>
      <w:r>
        <w:rPr>
          <w:rFonts w:hint="eastAsia" w:ascii="黑体" w:hAnsi="宋体" w:eastAsia="黑体" w:cs="方正黑体_GBK"/>
          <w:snapToGrid w:val="0"/>
          <w:color w:val="000000"/>
          <w:spacing w:val="-4"/>
          <w:sz w:val="32"/>
          <w:szCs w:val="32"/>
        </w:rPr>
        <w:t>附件</w:t>
      </w:r>
    </w:p>
    <w:p>
      <w:pPr>
        <w:widowControl/>
        <w:jc w:val="left"/>
        <w:rPr>
          <w:rFonts w:ascii="黑体" w:hAnsi="宋体" w:eastAsia="黑体"/>
          <w:snapToGrid w:val="0"/>
          <w:color w:val="000000"/>
          <w:spacing w:val="-4"/>
          <w:sz w:val="32"/>
          <w:szCs w:val="32"/>
        </w:rPr>
      </w:pPr>
    </w:p>
    <w:p>
      <w:pPr>
        <w:widowControl/>
        <w:spacing w:line="432" w:lineRule="atLeast"/>
        <w:jc w:val="center"/>
        <w:rPr>
          <w:rFonts w:ascii="创艺简标宋" w:hAnsi="宋体" w:eastAsia="创艺简标宋"/>
          <w:snapToGrid w:val="0"/>
          <w:color w:val="000000"/>
          <w:spacing w:val="-4"/>
          <w:sz w:val="44"/>
          <w:szCs w:val="44"/>
        </w:rPr>
      </w:pPr>
      <w:r>
        <w:rPr>
          <w:rFonts w:hint="eastAsia" w:ascii="创艺简标宋" w:hAnsi="宋体" w:eastAsia="创艺简标宋" w:cs="方正小标宋简体"/>
          <w:snapToGrid w:val="0"/>
          <w:color w:val="000000"/>
          <w:spacing w:val="-4"/>
          <w:sz w:val="44"/>
          <w:szCs w:val="44"/>
        </w:rPr>
        <w:t>政府信息公开情况统计表</w:t>
      </w:r>
    </w:p>
    <w:p>
      <w:pPr>
        <w:widowControl/>
        <w:spacing w:line="432" w:lineRule="atLeast"/>
        <w:jc w:val="center"/>
        <w:rPr>
          <w:rFonts w:ascii="楷体_GB2312" w:hAnsi="宋体" w:eastAsia="楷体_GB2312" w:cs="宋体"/>
          <w:snapToGrid w:val="0"/>
          <w:color w:val="000000"/>
          <w:spacing w:val="-4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（2018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）</w:t>
      </w:r>
    </w:p>
    <w:p>
      <w:pPr>
        <w:widowControl/>
        <w:spacing w:line="432" w:lineRule="atLeast"/>
        <w:jc w:val="left"/>
        <w:rPr>
          <w:rFonts w:ascii="仿宋_GB2312" w:hAnsi="宋体" w:eastAsia="仿宋_GB2312"/>
          <w:snapToGrid w:val="0"/>
          <w:color w:val="000000"/>
          <w:spacing w:val="-4"/>
          <w:szCs w:val="21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pacing w:val="-4"/>
          <w:szCs w:val="21"/>
        </w:rPr>
        <w:t>填报单位（盖章）：</w:t>
      </w:r>
    </w:p>
    <w:tbl>
      <w:tblPr>
        <w:tblStyle w:val="4"/>
        <w:tblW w:w="0" w:type="auto"/>
        <w:tblInd w:w="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</w:rPr>
              <w:t>0.2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</w:tbl>
    <w:p>
      <w:pPr>
        <w:widowControl/>
        <w:spacing w:line="432" w:lineRule="atLeast"/>
        <w:jc w:val="left"/>
        <w:rPr>
          <w:rFonts w:ascii="仿宋_GB2312" w:hAnsi="宋体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单位负责人：张景献　　　　　　　　</w:t>
      </w:r>
      <w:r>
        <w:rPr>
          <w:rFonts w:ascii="仿宋_GB2312" w:hAnsi="宋体" w:eastAsia="仿宋_GB2312" w:cs="方正仿宋_GBK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审核人：李洪平　　　　　　　　</w:t>
      </w:r>
      <w:r>
        <w:rPr>
          <w:rFonts w:ascii="仿宋_GB2312" w:hAnsi="宋体" w:eastAsia="仿宋_GB2312" w:cs="方正仿宋_GBK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填报人：李文博　　　　　　　　</w:t>
      </w:r>
    </w:p>
    <w:p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联系电话：88073311　　　　　　　　　　　　　　　　　</w:t>
      </w:r>
      <w:r>
        <w:rPr>
          <w:rFonts w:ascii="仿宋_GB2312" w:hAnsi="宋体" w:eastAsia="仿宋_GB2312" w:cs="方正仿宋_GBK"/>
          <w:color w:val="000000"/>
          <w:kern w:val="0"/>
          <w:szCs w:val="21"/>
        </w:rPr>
        <w:t xml:space="preserve">      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填报日期：12月25日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, ˎ̥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iOTgyNDcwZmQ4Y2IyMjFhYzg5ZTFmM2U3ZTM5NzgifQ=="/>
  </w:docVars>
  <w:rsids>
    <w:rsidRoot w:val="002D078A"/>
    <w:rsid w:val="00010428"/>
    <w:rsid w:val="00287E77"/>
    <w:rsid w:val="002D078A"/>
    <w:rsid w:val="005E0AEF"/>
    <w:rsid w:val="0063221C"/>
    <w:rsid w:val="00A12636"/>
    <w:rsid w:val="755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style-span"/>
    <w:basedOn w:val="5"/>
    <w:qFormat/>
    <w:uiPriority w:val="0"/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2450</Words>
  <Characters>2574</Characters>
  <Lines>23</Lines>
  <Paragraphs>6</Paragraphs>
  <TotalTime>9</TotalTime>
  <ScaleCrop>false</ScaleCrop>
  <LinksUpToDate>false</LinksUpToDate>
  <CharactersWithSpaces>2937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2019-03-04T06:35:00Z</dcterms:created>
  <dc:creator>lenovo</dc:creator>
  <cp:lastModifiedBy>博</cp:lastModifiedBy>
  <dcterms:modified xsi:type="dcterms:W3CDTF">2023-07-12T01:28:33Z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FD8BC76881A34DDEA594EEECEB268426_12</vt:lpwstr>
  </property>
</Properties>
</file>