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581"/>
        <w:tblOverlap w:val="never"/>
        <w:tblW w:w="8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588"/>
        <w:gridCol w:w="1165"/>
        <w:gridCol w:w="1235"/>
        <w:gridCol w:w="1403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单位名称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（盖章）</w:t>
            </w:r>
          </w:p>
        </w:tc>
        <w:tc>
          <w:tcPr>
            <w:tcW w:w="6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地 址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归口镇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</w:rPr>
              <w:t>街道、园区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关键研发人员姓名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年龄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身份证号码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联系方式及手机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工程（技术）中心、企业研究院级别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担任职务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个人简历</w:t>
            </w:r>
          </w:p>
        </w:tc>
        <w:tc>
          <w:tcPr>
            <w:tcW w:w="6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企业意见</w:t>
            </w:r>
          </w:p>
        </w:tc>
        <w:tc>
          <w:tcPr>
            <w:tcW w:w="6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负责人签章：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    日期：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区科技局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意见</w:t>
            </w:r>
          </w:p>
        </w:tc>
        <w:tc>
          <w:tcPr>
            <w:tcW w:w="6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备注</w:t>
            </w:r>
          </w:p>
        </w:tc>
        <w:tc>
          <w:tcPr>
            <w:tcW w:w="6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附件2：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年鄞州区高新技术企业关键研发人员资格认定申请表</w:t>
      </w: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0061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34825"/>
    <w:rsid w:val="4B5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萧秋水</cp:lastModifiedBy>
  <dcterms:modified xsi:type="dcterms:W3CDTF">2020-03-05T07:00:49Z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