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E2" w:rsidRDefault="006E47E2" w:rsidP="006E47E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州工业园区管委会</w:t>
      </w:r>
    </w:p>
    <w:p w:rsidR="006E47E2" w:rsidRDefault="006E47E2" w:rsidP="006E47E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2020年政府信息公开工作年度报告</w:t>
      </w:r>
    </w:p>
    <w:p w:rsidR="006E47E2" w:rsidRDefault="006E47E2" w:rsidP="006E47E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6E47E2" w:rsidRDefault="006E47E2" w:rsidP="006E47E2">
      <w:pPr>
        <w:spacing w:line="600" w:lineRule="exact"/>
        <w:ind w:firstLineChars="250" w:firstLine="800"/>
        <w:rPr>
          <w:rStyle w:val="apple-style-span"/>
          <w:rFonts w:ascii="仿宋_GB2312" w:eastAsia="仿宋_GB2312" w:hAnsi="Arial" w:cs="Arial"/>
          <w:color w:val="000000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根据《中华人民共和国政府信息公开条例》（以下简称《条例》），特对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20年度信息公开作年度报告。</w:t>
      </w:r>
      <w:proofErr w:type="gramStart"/>
      <w:r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本总结</w:t>
      </w:r>
      <w:proofErr w:type="gramEnd"/>
      <w:r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由政府信息公开总体情况、主动公开政府信息情况、收到和处理政府信息公开申请情况、政府信息公开行政复议、行政诉讼情况，政府信息公开工作存在的问题及改进情况,其他需要报告事项等6个部分组成。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本年度报告中所列数据的统计期限从2020年1月1日到12月31日止。本年度报告的电子版可以从“中国鄞州”门户网站（</w:t>
      </w:r>
      <w:hyperlink r:id="rId4" w:history="1">
        <w:r>
          <w:rPr>
            <w:rStyle w:val="a3"/>
            <w:rFonts w:ascii="仿宋_GB2312" w:eastAsia="仿宋_GB2312" w:hAnsi="Arial" w:cs="Arial" w:hint="eastAsia"/>
            <w:spacing w:val="-4"/>
            <w:sz w:val="32"/>
            <w:szCs w:val="32"/>
          </w:rPr>
          <w:t>http://www.nbyz.gov.cn/</w:t>
        </w:r>
      </w:hyperlink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）上下载。如对本年度报告有任何疑问，请与宁波</w:t>
      </w:r>
      <w:proofErr w:type="gramStart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鄞</w:t>
      </w:r>
      <w:proofErr w:type="gramEnd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州工业园区管委会办公室联系。联系电话：0574-88073311；传真：0574-88073900；通信地址：宁波市</w:t>
      </w:r>
      <w:proofErr w:type="gramStart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鄞州区姜山镇</w:t>
      </w:r>
      <w:proofErr w:type="gramEnd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北大路120号（宁波</w:t>
      </w:r>
      <w:proofErr w:type="gramStart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鄞</w:t>
      </w:r>
      <w:proofErr w:type="gramEnd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 xml:space="preserve">州工业园区管委会办公室）；邮编：315191。 </w:t>
      </w:r>
    </w:p>
    <w:p w:rsidR="006E47E2" w:rsidRDefault="006E47E2" w:rsidP="006E47E2">
      <w:pPr>
        <w:widowControl/>
        <w:snapToGrid w:val="0"/>
        <w:spacing w:line="600" w:lineRule="exact"/>
        <w:ind w:firstLineChars="200" w:firstLine="627"/>
        <w:rPr>
          <w:rFonts w:ascii="仿宋_GB2312" w:eastAsia="仿宋_GB2312" w:hAnsi="仿宋_GB2312"/>
          <w:b/>
          <w:bCs/>
          <w:color w:val="000000"/>
          <w:spacing w:val="-4"/>
          <w:kern w:val="0"/>
          <w:sz w:val="32"/>
          <w:szCs w:val="20"/>
        </w:rPr>
      </w:pPr>
      <w:r>
        <w:rPr>
          <w:rFonts w:ascii="仿宋_GB2312" w:eastAsia="仿宋_GB2312" w:hAnsi="仿宋_GB2312" w:hint="eastAsia"/>
          <w:b/>
          <w:bCs/>
          <w:color w:val="000000"/>
          <w:spacing w:val="-4"/>
          <w:kern w:val="0"/>
          <w:sz w:val="32"/>
          <w:szCs w:val="20"/>
        </w:rPr>
        <w:t>一、总体情况</w:t>
      </w:r>
    </w:p>
    <w:p w:rsidR="006E47E2" w:rsidRDefault="006E47E2" w:rsidP="006E47E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2020年，园区</w:t>
      </w:r>
      <w:r w:rsidR="004538A5" w:rsidRPr="004538A5">
        <w:rPr>
          <w:rFonts w:ascii="仿宋" w:eastAsia="仿宋" w:hAnsi="仿宋" w:cs="Calibri" w:hint="eastAsia"/>
          <w:color w:val="000000" w:themeColor="text1"/>
          <w:sz w:val="32"/>
          <w:szCs w:val="32"/>
        </w:rPr>
        <w:t>认真贯彻国家和省、市、区关于政务公开和政府信息公开的有关要求</w:t>
      </w:r>
      <w:r w:rsidRPr="004538A5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周密部署、精心组织、</w:t>
      </w:r>
      <w:r>
        <w:rPr>
          <w:rFonts w:ascii="仿宋_GB2312" w:eastAsia="仿宋_GB2312" w:hint="eastAsia"/>
          <w:sz w:val="32"/>
          <w:szCs w:val="32"/>
        </w:rPr>
        <w:t>着力强化平台建设，依法推进政务公开，</w:t>
      </w:r>
      <w:r w:rsidRPr="006E47E2">
        <w:rPr>
          <w:rFonts w:ascii="仿宋_GB2312" w:eastAsia="仿宋_GB2312" w:hint="eastAsia"/>
          <w:sz w:val="32"/>
          <w:szCs w:val="32"/>
        </w:rPr>
        <w:t>加大公开力度，增强公开实效，</w:t>
      </w:r>
      <w:r>
        <w:rPr>
          <w:rFonts w:ascii="仿宋_GB2312" w:eastAsia="仿宋_GB2312" w:hint="eastAsia"/>
          <w:sz w:val="32"/>
          <w:szCs w:val="32"/>
        </w:rPr>
        <w:t>进一步提升政府信息公开工作的规范化水平,全力保障公民、法人和其他组织依法行使知情权、表达权、监督权。</w:t>
      </w:r>
    </w:p>
    <w:p w:rsidR="006E47E2" w:rsidRDefault="006E47E2" w:rsidP="006E47E2">
      <w:pPr>
        <w:widowControl/>
        <w:snapToGrid w:val="0"/>
        <w:spacing w:line="600" w:lineRule="exact"/>
        <w:ind w:firstLineChars="150" w:firstLine="480"/>
        <w:rPr>
          <w:rFonts w:ascii="华文楷体" w:eastAsia="华文楷体" w:hAnsi="华文楷体" w:cs="Arial"/>
          <w:kern w:val="0"/>
          <w:sz w:val="32"/>
          <w:szCs w:val="32"/>
        </w:rPr>
      </w:pPr>
      <w:r>
        <w:rPr>
          <w:rFonts w:ascii="华文楷体" w:eastAsia="华文楷体" w:hAnsi="华文楷体" w:cs="Arial" w:hint="eastAsia"/>
          <w:bCs/>
          <w:kern w:val="0"/>
          <w:sz w:val="32"/>
          <w:szCs w:val="32"/>
        </w:rPr>
        <w:t>（一）加强组织领导</w:t>
      </w:r>
    </w:p>
    <w:p w:rsidR="006E47E2" w:rsidRDefault="006E47E2" w:rsidP="006E47E2">
      <w:pPr>
        <w:widowControl/>
        <w:snapToGrid w:val="0"/>
        <w:spacing w:line="600" w:lineRule="exact"/>
        <w:ind w:firstLine="641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lastRenderedPageBreak/>
        <w:t>在建立政府信息公开工作领导小组和办公室的基础上，进一步加强组织领导，形成了主要领导负总责、分管领导具体抓、办公室总牵头的工作格局，进一步提出了明确的目标任务，规范了各处室职责和要求。及时提供信息并做好信息公开的审核、更新与调整，为做好政府信息公开工作提供了有利条件。</w:t>
      </w:r>
    </w:p>
    <w:p w:rsidR="006E47E2" w:rsidRDefault="006E47E2" w:rsidP="006E47E2">
      <w:pPr>
        <w:widowControl/>
        <w:snapToGrid w:val="0"/>
        <w:spacing w:line="600" w:lineRule="exact"/>
        <w:ind w:firstLineChars="200" w:firstLine="640"/>
        <w:rPr>
          <w:rFonts w:ascii="华文楷体" w:eastAsia="华文楷体" w:hAnsi="华文楷体" w:cs="Arial"/>
          <w:bCs/>
          <w:kern w:val="0"/>
          <w:sz w:val="32"/>
          <w:szCs w:val="32"/>
        </w:rPr>
      </w:pPr>
      <w:r>
        <w:rPr>
          <w:rFonts w:ascii="华文楷体" w:eastAsia="华文楷体" w:hAnsi="华文楷体" w:cs="Arial" w:hint="eastAsia"/>
          <w:bCs/>
          <w:kern w:val="0"/>
          <w:sz w:val="32"/>
          <w:szCs w:val="32"/>
        </w:rPr>
        <w:t>（二）健全工作机制</w:t>
      </w:r>
    </w:p>
    <w:p w:rsidR="006E47E2" w:rsidRDefault="006E47E2" w:rsidP="006E47E2">
      <w:pPr>
        <w:widowControl/>
        <w:snapToGrid w:val="0"/>
        <w:spacing w:line="600" w:lineRule="exact"/>
        <w:ind w:firstLine="643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园区落实专人负责做好政府</w:t>
      </w:r>
      <w:r w:rsidR="0023354E">
        <w:rPr>
          <w:rFonts w:ascii="仿宋_GB2312" w:eastAsia="仿宋_GB2312" w:hAnsi="ˎ̥" w:cs="Arial" w:hint="eastAsia"/>
          <w:kern w:val="0"/>
          <w:sz w:val="32"/>
          <w:szCs w:val="32"/>
        </w:rPr>
        <w:t>信息公开平台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建设维护、信息发布、网上依申请公开,承担政务公开统筹规划、综合协调、督促指导、情况交流等相关工作。</w:t>
      </w:r>
      <w:r>
        <w:rPr>
          <w:rFonts w:ascii="仿宋_GB2312" w:eastAsia="仿宋_GB2312" w:hint="eastAsia"/>
          <w:spacing w:val="-4"/>
          <w:sz w:val="32"/>
          <w:szCs w:val="32"/>
        </w:rPr>
        <w:t>严格执行</w:t>
      </w:r>
      <w:r>
        <w:rPr>
          <w:rFonts w:ascii="仿宋_GB2312" w:eastAsia="仿宋_GB2312" w:hAnsi="ˎ̥" w:cs="宋体" w:hint="eastAsia"/>
          <w:snapToGrid w:val="0"/>
          <w:color w:val="000000"/>
          <w:spacing w:val="-4"/>
          <w:sz w:val="32"/>
          <w:szCs w:val="32"/>
        </w:rPr>
        <w:t>保密审查规定，</w:t>
      </w:r>
      <w:r>
        <w:rPr>
          <w:rFonts w:ascii="仿宋_GB2312" w:eastAsia="仿宋_GB2312" w:hAnsi="ˎ̥" w:cs="宋体" w:hint="eastAsia"/>
          <w:color w:val="000000"/>
          <w:spacing w:val="-4"/>
          <w:kern w:val="0"/>
          <w:sz w:val="32"/>
          <w:szCs w:val="32"/>
        </w:rPr>
        <w:t>对政府信息主动公开和依申请公开流程进行了规范，严格执行先审查、后公开和“一事一审”规定，坚持把</w:t>
      </w:r>
      <w:r>
        <w:rPr>
          <w:rFonts w:ascii="仿宋_GB2312" w:eastAsia="仿宋_GB2312" w:hAnsi="ˎ̥" w:cs="宋体" w:hint="eastAsia"/>
          <w:snapToGrid w:val="0"/>
          <w:color w:val="000000"/>
          <w:spacing w:val="-4"/>
          <w:sz w:val="32"/>
          <w:szCs w:val="32"/>
        </w:rPr>
        <w:t>政府信息公开保密审查程序与公文流转程序、信息发布程序有机结合起来，从源头上把好保密审查关。</w:t>
      </w:r>
    </w:p>
    <w:p w:rsidR="006E47E2" w:rsidRDefault="006E47E2" w:rsidP="006E47E2">
      <w:pPr>
        <w:widowControl/>
        <w:snapToGrid w:val="0"/>
        <w:spacing w:line="6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（三）抓好学习培训</w:t>
      </w:r>
    </w:p>
    <w:p w:rsidR="006E47E2" w:rsidRDefault="006E47E2" w:rsidP="006E47E2">
      <w:pPr>
        <w:widowControl/>
        <w:snapToGrid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学习宣传《条例》，对政府信息公开的主体和原则、范围和内容、方式和程序、监督和保障等有明确的了解，增强对《条例》重要意义的认识和贯彻落实《条例》的主动性和自觉性。围绕强化责任、规范运作，对管委会经办人员进行系统培训，</w:t>
      </w:r>
      <w:r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保密工作培训，提高信息公开的意识和能力，</w:t>
      </w:r>
      <w:r>
        <w:rPr>
          <w:rFonts w:ascii="仿宋_GB2312" w:eastAsia="仿宋_GB2312" w:hint="eastAsia"/>
          <w:sz w:val="32"/>
          <w:szCs w:val="32"/>
        </w:rPr>
        <w:t>使其充分掌握政府信息公开的原则、程序及软件操作方法，落实政府信息公开的各项工作。</w:t>
      </w:r>
    </w:p>
    <w:p w:rsidR="006E47E2" w:rsidRDefault="006E47E2" w:rsidP="006E47E2">
      <w:pPr>
        <w:widowControl/>
        <w:snapToGrid w:val="0"/>
        <w:spacing w:line="600" w:lineRule="exact"/>
        <w:ind w:firstLineChars="200" w:firstLine="643"/>
        <w:rPr>
          <w:rFonts w:ascii="仿宋_GB2312" w:eastAsia="仿宋_GB2312" w:hAnsi="ˎ̥" w:cs="Arial"/>
          <w:b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b/>
          <w:kern w:val="0"/>
          <w:sz w:val="32"/>
          <w:szCs w:val="32"/>
        </w:rPr>
        <w:t>二、主动公开政府信息的情况</w:t>
      </w:r>
    </w:p>
    <w:p w:rsidR="006E47E2" w:rsidRDefault="006E47E2" w:rsidP="006E47E2">
      <w:pPr>
        <w:spacing w:line="600" w:lineRule="exact"/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20</w:t>
      </w:r>
      <w:r w:rsidR="004538A5">
        <w:rPr>
          <w:rFonts w:ascii="仿宋_GB2312" w:eastAsia="仿宋_GB2312" w:hint="eastAsia"/>
          <w:spacing w:val="-4"/>
          <w:sz w:val="32"/>
          <w:szCs w:val="32"/>
        </w:rPr>
        <w:t>20</w:t>
      </w:r>
      <w:r>
        <w:rPr>
          <w:rFonts w:ascii="仿宋_GB2312" w:eastAsia="仿宋_GB2312" w:hint="eastAsia"/>
          <w:spacing w:val="-4"/>
          <w:sz w:val="32"/>
          <w:szCs w:val="32"/>
        </w:rPr>
        <w:t>年，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鄞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州工业园区管委会对照《条例》规定的公开范畴和重点，按照“目录设置科学、突出公文重点、更新及时规范”的要求，坚持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“公开为原则，不公开为例外”的原则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，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加大主动公开力度，全年通过</w:t>
      </w:r>
      <w:r>
        <w:rPr>
          <w:rFonts w:ascii="仿宋_GB2312" w:eastAsia="仿宋_GB2312" w:hint="eastAsia"/>
          <w:spacing w:val="-4"/>
          <w:sz w:val="32"/>
          <w:szCs w:val="32"/>
        </w:rPr>
        <w:t>区政府信息公开专栏主动公开政府信息</w:t>
      </w:r>
      <w:r w:rsidR="00465DD3">
        <w:rPr>
          <w:rFonts w:ascii="仿宋_GB2312" w:eastAsia="仿宋_GB2312" w:hint="eastAsia"/>
          <w:spacing w:val="-4"/>
          <w:sz w:val="32"/>
          <w:szCs w:val="32"/>
        </w:rPr>
        <w:t>57</w:t>
      </w:r>
      <w:r>
        <w:rPr>
          <w:rFonts w:ascii="仿宋_GB2312" w:eastAsia="仿宋_GB2312" w:hAnsi="仿宋_GB2312" w:hint="eastAsia"/>
          <w:spacing w:val="-4"/>
          <w:sz w:val="32"/>
          <w:szCs w:val="32"/>
        </w:rPr>
        <w:t>条</w:t>
      </w:r>
      <w:r>
        <w:rPr>
          <w:rFonts w:ascii="仿宋_GB2312" w:eastAsia="仿宋_GB2312" w:hint="eastAsia"/>
          <w:spacing w:val="-4"/>
          <w:sz w:val="32"/>
          <w:szCs w:val="32"/>
        </w:rPr>
        <w:t>。公开的政府信息符合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政府信息公开目录规定的要素，</w:t>
      </w:r>
      <w:r>
        <w:rPr>
          <w:rFonts w:ascii="仿宋_GB2312" w:eastAsia="仿宋_GB2312" w:hint="eastAsia"/>
          <w:spacing w:val="-4"/>
          <w:sz w:val="32"/>
          <w:szCs w:val="32"/>
        </w:rPr>
        <w:t>做到公开及时、格式规范，内容齐全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083"/>
        <w:gridCol w:w="1265"/>
        <w:gridCol w:w="1894"/>
      </w:tblGrid>
      <w:tr w:rsidR="006E47E2" w:rsidTr="00D55431">
        <w:trPr>
          <w:trHeight w:val="495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第二十条第（一）项</w:t>
            </w:r>
          </w:p>
        </w:tc>
      </w:tr>
      <w:tr w:rsidR="006E47E2" w:rsidTr="00D55431">
        <w:trPr>
          <w:trHeight w:val="882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本年新制作数量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本年新公开数量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对外公开总数量</w:t>
            </w:r>
          </w:p>
        </w:tc>
      </w:tr>
      <w:tr w:rsidR="006E47E2" w:rsidTr="00D55431">
        <w:trPr>
          <w:trHeight w:val="523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6E47E2" w:rsidTr="00D55431">
        <w:trPr>
          <w:trHeight w:val="471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6E47E2" w:rsidTr="00D55431">
        <w:trPr>
          <w:trHeight w:val="480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第二十条第（五）项</w:t>
            </w:r>
          </w:p>
        </w:tc>
      </w:tr>
      <w:tr w:rsidR="006E47E2" w:rsidTr="00D55431">
        <w:trPr>
          <w:trHeight w:val="634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/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处理决定数量</w:t>
            </w:r>
          </w:p>
        </w:tc>
      </w:tr>
      <w:tr w:rsidR="006E47E2" w:rsidTr="00D55431">
        <w:trPr>
          <w:trHeight w:val="528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6E47E2" w:rsidTr="00D55431">
        <w:trPr>
          <w:trHeight w:val="550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6E47E2" w:rsidTr="00D55431">
        <w:trPr>
          <w:trHeight w:val="406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第二十条第（六）项</w:t>
            </w:r>
          </w:p>
        </w:tc>
      </w:tr>
      <w:tr w:rsidR="006E47E2" w:rsidTr="00D55431">
        <w:trPr>
          <w:trHeight w:val="634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/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处理决定数量</w:t>
            </w:r>
          </w:p>
        </w:tc>
      </w:tr>
      <w:tr w:rsidR="006E47E2" w:rsidTr="00D55431">
        <w:trPr>
          <w:trHeight w:val="430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6E47E2" w:rsidTr="00D55431">
        <w:trPr>
          <w:trHeight w:val="409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6E47E2" w:rsidTr="00D55431">
        <w:trPr>
          <w:trHeight w:val="474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第二十条第（八）项</w:t>
            </w:r>
          </w:p>
        </w:tc>
      </w:tr>
      <w:tr w:rsidR="006E47E2" w:rsidTr="00D55431">
        <w:trPr>
          <w:trHeight w:val="270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/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减</w:t>
            </w:r>
          </w:p>
        </w:tc>
      </w:tr>
      <w:tr w:rsidR="006E47E2" w:rsidTr="00D55431">
        <w:trPr>
          <w:trHeight w:val="551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trHeight w:val="476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第二十条第（九）项</w:t>
            </w:r>
          </w:p>
        </w:tc>
      </w:tr>
      <w:tr w:rsidR="006E47E2" w:rsidTr="00D55431">
        <w:trPr>
          <w:trHeight w:val="585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kern w:val="0"/>
                <w:sz w:val="24"/>
              </w:rPr>
              <w:t>采购总</w:t>
            </w:r>
            <w:proofErr w:type="gramEnd"/>
            <w:r>
              <w:rPr>
                <w:rFonts w:eastAsia="仿宋_GB2312" w:hint="eastAsia"/>
                <w:snapToGrid w:val="0"/>
                <w:kern w:val="0"/>
                <w:sz w:val="24"/>
              </w:rPr>
              <w:t>金额</w:t>
            </w:r>
          </w:p>
        </w:tc>
      </w:tr>
      <w:tr w:rsidR="006E47E2" w:rsidTr="00D55431">
        <w:trPr>
          <w:trHeight w:val="539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</w:tbl>
    <w:p w:rsidR="006E47E2" w:rsidRDefault="006E47E2" w:rsidP="006E47E2">
      <w:pPr>
        <w:jc w:val="left"/>
        <w:rPr>
          <w:rFonts w:eastAsia="仿宋_GB2312"/>
          <w:snapToGrid w:val="0"/>
          <w:kern w:val="0"/>
          <w:sz w:val="24"/>
        </w:rPr>
      </w:pPr>
    </w:p>
    <w:p w:rsidR="006E47E2" w:rsidRDefault="006E47E2" w:rsidP="006E47E2">
      <w:pPr>
        <w:ind w:firstLineChars="200" w:firstLine="640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9"/>
        <w:gridCol w:w="1386"/>
        <w:gridCol w:w="1994"/>
        <w:gridCol w:w="501"/>
        <w:gridCol w:w="595"/>
        <w:gridCol w:w="595"/>
        <w:gridCol w:w="785"/>
        <w:gridCol w:w="785"/>
        <w:gridCol w:w="406"/>
        <w:gridCol w:w="406"/>
      </w:tblGrid>
      <w:tr w:rsidR="006E47E2" w:rsidTr="00D55431">
        <w:trPr>
          <w:jc w:val="center"/>
        </w:trPr>
        <w:tc>
          <w:tcPr>
            <w:tcW w:w="2767" w:type="pct"/>
            <w:gridSpan w:val="3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（本列数据的勾</w:t>
            </w:r>
            <w:proofErr w:type="gramStart"/>
            <w:r>
              <w:rPr>
                <w:rFonts w:eastAsia="仿宋_GB2312" w:hint="eastAsia"/>
                <w:snapToGrid w:val="0"/>
                <w:kern w:val="0"/>
                <w:sz w:val="24"/>
              </w:rPr>
              <w:t>稽</w:t>
            </w:r>
            <w:proofErr w:type="gramEnd"/>
            <w:r>
              <w:rPr>
                <w:rFonts w:eastAsia="仿宋_GB2312" w:hint="eastAsia"/>
                <w:snapToGrid w:val="0"/>
                <w:kern w:val="0"/>
                <w:sz w:val="24"/>
              </w:rPr>
              <w:t>关系为：第一项加第二项之和，等于第三项加第四项之和）</w:t>
            </w:r>
          </w:p>
        </w:tc>
        <w:tc>
          <w:tcPr>
            <w:tcW w:w="2232" w:type="pct"/>
            <w:gridSpan w:val="7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申请人情况</w:t>
            </w:r>
          </w:p>
        </w:tc>
      </w:tr>
      <w:tr w:rsidR="006E47E2" w:rsidTr="00D55431">
        <w:trPr>
          <w:jc w:val="center"/>
        </w:trPr>
        <w:tc>
          <w:tcPr>
            <w:tcW w:w="2767" w:type="pct"/>
            <w:gridSpan w:val="3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35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自然人</w:t>
            </w:r>
          </w:p>
        </w:tc>
        <w:tc>
          <w:tcPr>
            <w:tcW w:w="1657" w:type="pct"/>
            <w:gridSpan w:val="5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238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总计</w:t>
            </w:r>
          </w:p>
        </w:tc>
      </w:tr>
      <w:tr w:rsidR="006E47E2" w:rsidTr="00D55431">
        <w:trPr>
          <w:jc w:val="center"/>
        </w:trPr>
        <w:tc>
          <w:tcPr>
            <w:tcW w:w="2767" w:type="pct"/>
            <w:gridSpan w:val="3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35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238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6E47E2" w:rsidTr="00D55431">
        <w:trPr>
          <w:jc w:val="center"/>
        </w:trPr>
        <w:tc>
          <w:tcPr>
            <w:tcW w:w="2767" w:type="pct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2767" w:type="pct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三、本年度办理结果</w:t>
            </w:r>
          </w:p>
        </w:tc>
        <w:tc>
          <w:tcPr>
            <w:tcW w:w="1861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（一）予以公开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1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1.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属于国家秘密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其他法律行政法规禁止公开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3.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危及“三安全</w:t>
            </w:r>
            <w:proofErr w:type="gramStart"/>
            <w:r>
              <w:rPr>
                <w:rFonts w:eastAsia="仿宋_GB2312" w:hint="eastAsia"/>
                <w:snapToGrid w:val="0"/>
                <w:kern w:val="0"/>
                <w:sz w:val="24"/>
              </w:rPr>
              <w:t>一</w:t>
            </w:r>
            <w:proofErr w:type="gramEnd"/>
            <w:r>
              <w:rPr>
                <w:rFonts w:eastAsia="仿宋_GB2312" w:hint="eastAsia"/>
                <w:snapToGrid w:val="0"/>
                <w:kern w:val="0"/>
                <w:sz w:val="24"/>
              </w:rPr>
              <w:t>稳定”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4.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保护第三方合法权益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5.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属于三类内部事务信息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6.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属于四类过程性信息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7.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属于行政执法案卷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8.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属于行政查询事项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1.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本机关不掌握相关政府信息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没有现成信息需要另行制作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3.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补正后申请内容仍不明确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（五）</w:t>
            </w:r>
            <w:proofErr w:type="gramStart"/>
            <w:r>
              <w:rPr>
                <w:rFonts w:eastAsia="仿宋_GB2312" w:hint="eastAsia"/>
                <w:snapToGrid w:val="0"/>
                <w:kern w:val="0"/>
                <w:sz w:val="24"/>
              </w:rPr>
              <w:t>不予处理</w:t>
            </w:r>
            <w:proofErr w:type="gramEnd"/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1.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信访举报投诉类申请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重复申请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3.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要求提供公开出版物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4.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无正当理由大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lastRenderedPageBreak/>
              <w:t>量反复申请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lastRenderedPageBreak/>
              <w:t>0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lastRenderedPageBreak/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lastRenderedPageBreak/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5.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要求行政机关确认或重新出具已获取信息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1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90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1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</w:tr>
      <w:tr w:rsidR="006E47E2" w:rsidTr="00D55431">
        <w:trPr>
          <w:jc w:val="center"/>
        </w:trPr>
        <w:tc>
          <w:tcPr>
            <w:tcW w:w="2767" w:type="pct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四、结转下年度继续办理</w:t>
            </w:r>
          </w:p>
        </w:tc>
        <w:tc>
          <w:tcPr>
            <w:tcW w:w="335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</w:tbl>
    <w:p w:rsidR="006E47E2" w:rsidRDefault="006E47E2" w:rsidP="006E47E2">
      <w:pPr>
        <w:ind w:firstLineChars="200" w:firstLine="480"/>
        <w:jc w:val="left"/>
        <w:rPr>
          <w:rFonts w:eastAsia="仿宋_GB2312"/>
          <w:snapToGrid w:val="0"/>
          <w:kern w:val="0"/>
          <w:sz w:val="24"/>
        </w:rPr>
      </w:pPr>
    </w:p>
    <w:p w:rsidR="006E47E2" w:rsidRDefault="006E47E2" w:rsidP="006E47E2">
      <w:pPr>
        <w:ind w:firstLineChars="200" w:firstLine="640"/>
        <w:jc w:val="left"/>
        <w:rPr>
          <w:rFonts w:eastAsia="仿宋_GB2312"/>
          <w:snapToGrid w:val="0"/>
          <w:kern w:val="0"/>
          <w:sz w:val="24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四、政府信息公开行政复议、行政诉讼情况</w:t>
      </w:r>
    </w:p>
    <w:p w:rsidR="006E47E2" w:rsidRDefault="006E47E2" w:rsidP="006E47E2">
      <w:pPr>
        <w:ind w:firstLineChars="200" w:firstLine="480"/>
        <w:jc w:val="left"/>
        <w:rPr>
          <w:rFonts w:eastAsia="仿宋_GB2312"/>
          <w:snapToGrid w:val="0"/>
          <w:kern w:val="0"/>
          <w:sz w:val="2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612"/>
        <w:gridCol w:w="611"/>
        <w:gridCol w:w="611"/>
        <w:gridCol w:w="413"/>
        <w:gridCol w:w="611"/>
        <w:gridCol w:w="611"/>
        <w:gridCol w:w="660"/>
        <w:gridCol w:w="611"/>
        <w:gridCol w:w="413"/>
        <w:gridCol w:w="660"/>
        <w:gridCol w:w="660"/>
        <w:gridCol w:w="611"/>
        <w:gridCol w:w="611"/>
        <w:gridCol w:w="413"/>
      </w:tblGrid>
      <w:tr w:rsidR="006E47E2" w:rsidTr="00D55431">
        <w:trPr>
          <w:jc w:val="center"/>
        </w:trPr>
        <w:tc>
          <w:tcPr>
            <w:tcW w:w="1664" w:type="pct"/>
            <w:gridSpan w:val="5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3335" w:type="pct"/>
            <w:gridSpan w:val="10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1600" w:firstLine="384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行政诉讼</w:t>
            </w:r>
          </w:p>
        </w:tc>
      </w:tr>
      <w:tr w:rsidR="006E47E2" w:rsidTr="00D55431">
        <w:trPr>
          <w:jc w:val="center"/>
        </w:trPr>
        <w:tc>
          <w:tcPr>
            <w:tcW w:w="407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结果</w:t>
            </w:r>
          </w:p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309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26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26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294" w:type="pct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1583" w:type="pct"/>
            <w:gridSpan w:val="5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1752" w:type="pct"/>
            <w:gridSpan w:val="5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300" w:firstLine="72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复议后起诉</w:t>
            </w:r>
          </w:p>
        </w:tc>
      </w:tr>
      <w:tr w:rsidR="006E47E2" w:rsidTr="00D55431">
        <w:trPr>
          <w:jc w:val="center"/>
        </w:trPr>
        <w:tc>
          <w:tcPr>
            <w:tcW w:w="407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4" w:type="pct"/>
            <w:vMerge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10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0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4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其他结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果</w:t>
            </w:r>
          </w:p>
        </w:tc>
        <w:tc>
          <w:tcPr>
            <w:tcW w:w="29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32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35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结果维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持</w:t>
            </w:r>
          </w:p>
        </w:tc>
        <w:tc>
          <w:tcPr>
            <w:tcW w:w="34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结果纠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正</w:t>
            </w:r>
          </w:p>
        </w:tc>
        <w:tc>
          <w:tcPr>
            <w:tcW w:w="29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3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41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总计</w:t>
            </w:r>
          </w:p>
        </w:tc>
      </w:tr>
      <w:tr w:rsidR="006E47E2" w:rsidTr="00D55431">
        <w:trPr>
          <w:jc w:val="center"/>
        </w:trPr>
        <w:tc>
          <w:tcPr>
            <w:tcW w:w="40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4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10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2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4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57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49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33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6E47E2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16" w:type="pct"/>
            <w:noWrap/>
            <w:tcMar>
              <w:left w:w="108" w:type="dxa"/>
              <w:right w:w="108" w:type="dxa"/>
            </w:tcMar>
            <w:vAlign w:val="center"/>
          </w:tcPr>
          <w:p w:rsidR="006E47E2" w:rsidRDefault="00AF06BA" w:rsidP="00D55431">
            <w:pPr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  <w:r w:rsidR="006E47E2">
              <w:rPr>
                <w:rFonts w:eastAsia="仿宋_GB2312" w:hint="eastAsia"/>
                <w:snapToGrid w:val="0"/>
                <w:kern w:val="0"/>
                <w:sz w:val="24"/>
              </w:rPr>
              <w:t>0</w:t>
            </w:r>
          </w:p>
        </w:tc>
      </w:tr>
    </w:tbl>
    <w:p w:rsidR="006E47E2" w:rsidRDefault="006E47E2" w:rsidP="006E47E2">
      <w:pPr>
        <w:ind w:firstLineChars="200" w:firstLine="480"/>
        <w:jc w:val="left"/>
        <w:rPr>
          <w:rFonts w:eastAsia="仿宋_GB2312"/>
          <w:snapToGrid w:val="0"/>
          <w:kern w:val="0"/>
          <w:sz w:val="24"/>
        </w:rPr>
      </w:pPr>
    </w:p>
    <w:p w:rsidR="006E47E2" w:rsidRDefault="006E47E2" w:rsidP="006E47E2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五、存在的主要问题和改进措施</w:t>
      </w:r>
    </w:p>
    <w:p w:rsidR="006E47E2" w:rsidRPr="004538A5" w:rsidRDefault="006E47E2" w:rsidP="006E47E2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  <w:r w:rsidRPr="004538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</w:t>
      </w:r>
      <w:r w:rsidR="003E0710" w:rsidRPr="004538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</w:t>
      </w:r>
      <w:r w:rsidRPr="004538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年园区政府信息公开</w:t>
      </w:r>
      <w:r w:rsidR="002335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取得了一定的成效</w:t>
      </w:r>
      <w:r w:rsidRPr="004538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4538A5" w:rsidRPr="004538A5">
        <w:rPr>
          <w:rFonts w:ascii="仿宋" w:eastAsia="仿宋" w:hAnsi="仿宋" w:cs="Calibri" w:hint="eastAsia"/>
          <w:color w:val="000000" w:themeColor="text1"/>
          <w:sz w:val="32"/>
          <w:szCs w:val="32"/>
        </w:rPr>
        <w:t>但我们也存在一些不足。一是信息公开的及时性有待进一步提高。二是 “公开”与“保密”的尺度需要进一步把握。</w:t>
      </w:r>
      <w:r w:rsidRPr="004538A5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在今后的工作中，</w:t>
      </w:r>
      <w:r w:rsidR="004538A5" w:rsidRPr="004538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进一步建立和完善政府信息公开工作制度</w:t>
      </w:r>
      <w:r w:rsidR="002335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23354E" w:rsidRPr="004538A5">
        <w:rPr>
          <w:rFonts w:ascii="仿宋" w:eastAsia="仿宋" w:hAnsi="仿宋" w:cs="Calibri" w:hint="eastAsia"/>
          <w:color w:val="000000" w:themeColor="text1"/>
          <w:sz w:val="32"/>
          <w:szCs w:val="32"/>
        </w:rPr>
        <w:t>重点加强</w:t>
      </w:r>
      <w:r w:rsidR="004538A5" w:rsidRPr="004538A5">
        <w:rPr>
          <w:rFonts w:ascii="仿宋" w:eastAsia="仿宋" w:hAnsi="仿宋" w:cs="Calibri" w:hint="eastAsia"/>
          <w:color w:val="000000" w:themeColor="text1"/>
          <w:sz w:val="32"/>
          <w:szCs w:val="32"/>
        </w:rPr>
        <w:t>加大学习、宣传、培训工作力度，增强政府信息公开工作的主动性与时效性，创新政府信息公开形式</w:t>
      </w:r>
      <w:r w:rsidRPr="004538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，促进信息公开工作制度化、规范化发展，深入、持续、高效地开展政府信息公开工作。</w:t>
      </w:r>
    </w:p>
    <w:p w:rsidR="006E47E2" w:rsidRDefault="006E47E2" w:rsidP="006E47E2">
      <w:pPr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六、其他需要报告的事项</w:t>
      </w:r>
    </w:p>
    <w:p w:rsidR="006E47E2" w:rsidRDefault="006E47E2" w:rsidP="006E47E2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本年度无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其他需要报告的事项。</w:t>
      </w:r>
    </w:p>
    <w:p w:rsidR="006E47E2" w:rsidRDefault="006E47E2" w:rsidP="006E47E2"/>
    <w:p w:rsidR="006E47E2" w:rsidRDefault="006E47E2" w:rsidP="006E47E2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宁波</w:t>
      </w:r>
      <w:proofErr w:type="gramStart"/>
      <w:r>
        <w:rPr>
          <w:rFonts w:ascii="仿宋_GB2312" w:eastAsia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int="eastAsia"/>
          <w:sz w:val="32"/>
          <w:szCs w:val="32"/>
        </w:rPr>
        <w:t>州工业园区管委会</w:t>
      </w:r>
    </w:p>
    <w:p w:rsidR="006E47E2" w:rsidRDefault="006E47E2" w:rsidP="006E47E2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EB08A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年12月31日</w:t>
      </w:r>
    </w:p>
    <w:p w:rsidR="006E47E2" w:rsidRDefault="006E47E2" w:rsidP="006E47E2"/>
    <w:p w:rsidR="004B5BCE" w:rsidRDefault="004B5BCE"/>
    <w:sectPr w:rsidR="004B5BCE" w:rsidSect="0081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7E2"/>
    <w:rsid w:val="0023354E"/>
    <w:rsid w:val="003E0710"/>
    <w:rsid w:val="004538A5"/>
    <w:rsid w:val="00465DD3"/>
    <w:rsid w:val="004B5BCE"/>
    <w:rsid w:val="006E47E2"/>
    <w:rsid w:val="00AF06BA"/>
    <w:rsid w:val="00EB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7E2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6E47E2"/>
  </w:style>
  <w:style w:type="paragraph" w:styleId="a4">
    <w:name w:val="Normal (Web)"/>
    <w:basedOn w:val="a"/>
    <w:uiPriority w:val="99"/>
    <w:semiHidden/>
    <w:unhideWhenUsed/>
    <w:rsid w:val="003E07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yz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2021-01-04T01:42:00Z</dcterms:created>
  <dcterms:modified xsi:type="dcterms:W3CDTF">2021-01-04T02:55:00Z</dcterms:modified>
</cp:coreProperties>
</file>