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A3B" w:rsidRDefault="00CD4A3B" w:rsidP="00CD4A3B">
      <w:pPr>
        <w:pStyle w:val="p0"/>
        <w:spacing w:line="580" w:lineRule="atLeast"/>
        <w:ind w:firstLine="176"/>
        <w:jc w:val="center"/>
        <w:rPr>
          <w:rFonts w:ascii="华文中宋" w:eastAsia="华文中宋" w:hAnsi="华文中宋" w:cs="华文中宋" w:hint="eastAsia"/>
          <w:sz w:val="36"/>
          <w:szCs w:val="36"/>
        </w:rPr>
      </w:pPr>
      <w:r>
        <w:rPr>
          <w:rFonts w:ascii="华文中宋" w:eastAsia="华文中宋" w:hAnsi="华文中宋" w:cs="华文中宋" w:hint="eastAsia"/>
          <w:sz w:val="36"/>
          <w:szCs w:val="36"/>
        </w:rPr>
        <w:t>关于《宁波市鄞州区现代农业园区提升行动建设项目管理办法(修订稿)》的政策解读</w:t>
      </w:r>
    </w:p>
    <w:p w:rsidR="00CD4A3B" w:rsidRDefault="00CD4A3B" w:rsidP="00CD4A3B">
      <w:pPr>
        <w:ind w:left="210" w:firstLineChars="200" w:firstLine="643"/>
        <w:rPr>
          <w:rFonts w:ascii="仿宋" w:eastAsia="仿宋" w:hAnsi="仿宋" w:cs="仿宋" w:hint="eastAsia"/>
          <w:b/>
          <w:bCs/>
          <w:sz w:val="32"/>
          <w:szCs w:val="32"/>
        </w:rPr>
      </w:pPr>
      <w:r>
        <w:rPr>
          <w:rFonts w:ascii="仿宋" w:eastAsia="仿宋" w:hAnsi="仿宋" w:cs="仿宋" w:hint="eastAsia"/>
          <w:b/>
          <w:bCs/>
          <w:sz w:val="32"/>
          <w:szCs w:val="32"/>
        </w:rPr>
        <w:t>一、政策制定背景</w:t>
      </w:r>
    </w:p>
    <w:p w:rsidR="00CD4A3B" w:rsidRDefault="00CD4A3B" w:rsidP="00CD4A3B">
      <w:pPr>
        <w:ind w:firstLineChars="250" w:firstLine="800"/>
        <w:rPr>
          <w:rFonts w:ascii="仿宋" w:eastAsia="仿宋" w:hAnsi="仿宋" w:cs="仿宋" w:hint="eastAsia"/>
          <w:sz w:val="32"/>
          <w:szCs w:val="32"/>
        </w:rPr>
      </w:pPr>
      <w:r>
        <w:rPr>
          <w:rFonts w:ascii="仿宋" w:eastAsia="仿宋" w:hAnsi="仿宋" w:cs="仿宋" w:hint="eastAsia"/>
          <w:sz w:val="32"/>
          <w:szCs w:val="32"/>
        </w:rPr>
        <w:t>根据《中共宁波市委 宁波市人民政府关于加快发展现代农业建设美丽乡村高水平推进城乡发展一体化的若干意见》（</w:t>
      </w:r>
      <w:proofErr w:type="gramStart"/>
      <w:r>
        <w:rPr>
          <w:rFonts w:ascii="仿宋" w:eastAsia="仿宋" w:hAnsi="仿宋" w:cs="仿宋" w:hint="eastAsia"/>
          <w:sz w:val="32"/>
          <w:szCs w:val="32"/>
        </w:rPr>
        <w:t>甬党发</w:t>
      </w:r>
      <w:proofErr w:type="gramEnd"/>
      <w:r>
        <w:rPr>
          <w:rFonts w:ascii="仿宋" w:eastAsia="仿宋" w:hAnsi="仿宋" w:cs="仿宋" w:hint="eastAsia"/>
          <w:sz w:val="32"/>
          <w:szCs w:val="32"/>
        </w:rPr>
        <w:t>〔2016〕5号）和区委区政府《关于印发〈鄞州区开展“整洁田园、美丽农业”建设行动方案〉的通知》</w:t>
      </w:r>
      <w:proofErr w:type="gramStart"/>
      <w:r>
        <w:rPr>
          <w:rFonts w:ascii="仿宋" w:eastAsia="仿宋" w:hAnsi="仿宋" w:cs="仿宋" w:hint="eastAsia"/>
          <w:sz w:val="32"/>
          <w:szCs w:val="32"/>
        </w:rPr>
        <w:t>鄞</w:t>
      </w:r>
      <w:proofErr w:type="gramEnd"/>
      <w:r>
        <w:rPr>
          <w:rFonts w:ascii="仿宋" w:eastAsia="仿宋" w:hAnsi="仿宋" w:cs="仿宋" w:hint="eastAsia"/>
          <w:sz w:val="32"/>
          <w:szCs w:val="32"/>
        </w:rPr>
        <w:t>党办[2016]70号文件精神</w:t>
      </w:r>
      <w:r>
        <w:rPr>
          <w:rFonts w:ascii="仿宋" w:eastAsia="仿宋" w:hAnsi="仿宋" w:cs="仿宋" w:hint="eastAsia"/>
          <w:kern w:val="0"/>
          <w:sz w:val="32"/>
          <w:szCs w:val="32"/>
        </w:rPr>
        <w:t>，大力推进绿色都市农业强市建设，提升农业特色</w:t>
      </w:r>
      <w:proofErr w:type="gramStart"/>
      <w:r>
        <w:rPr>
          <w:rFonts w:ascii="仿宋" w:eastAsia="仿宋" w:hAnsi="仿宋" w:cs="仿宋" w:hint="eastAsia"/>
          <w:kern w:val="0"/>
          <w:sz w:val="32"/>
          <w:szCs w:val="32"/>
        </w:rPr>
        <w:t>精品园整体</w:t>
      </w:r>
      <w:proofErr w:type="gramEnd"/>
      <w:r>
        <w:rPr>
          <w:rFonts w:ascii="仿宋" w:eastAsia="仿宋" w:hAnsi="仿宋" w:cs="仿宋" w:hint="eastAsia"/>
          <w:kern w:val="0"/>
          <w:sz w:val="32"/>
          <w:szCs w:val="32"/>
        </w:rPr>
        <w:t>形象，2018年我区制订出台了《</w:t>
      </w:r>
      <w:r>
        <w:rPr>
          <w:rFonts w:ascii="仿宋" w:eastAsia="仿宋" w:hAnsi="仿宋" w:cs="仿宋" w:hint="eastAsia"/>
          <w:sz w:val="32"/>
          <w:szCs w:val="32"/>
        </w:rPr>
        <w:t>鄞州区现代农业园区提升行动实施方案</w:t>
      </w:r>
      <w:r>
        <w:rPr>
          <w:rFonts w:ascii="仿宋" w:eastAsia="仿宋" w:hAnsi="仿宋" w:cs="仿宋" w:hint="eastAsia"/>
          <w:kern w:val="0"/>
          <w:sz w:val="32"/>
          <w:szCs w:val="32"/>
        </w:rPr>
        <w:t>》。对11个现代</w:t>
      </w:r>
      <w:r>
        <w:rPr>
          <w:rFonts w:ascii="仿宋" w:eastAsia="仿宋" w:hAnsi="仿宋" w:cs="仿宋" w:hint="eastAsia"/>
          <w:sz w:val="32"/>
          <w:szCs w:val="32"/>
        </w:rPr>
        <w:t>农业园区</w:t>
      </w:r>
      <w:r>
        <w:rPr>
          <w:rFonts w:ascii="仿宋" w:eastAsia="仿宋" w:hAnsi="仿宋" w:cs="仿宋" w:hint="eastAsia"/>
          <w:kern w:val="0"/>
          <w:sz w:val="32"/>
          <w:szCs w:val="32"/>
        </w:rPr>
        <w:t>实施了</w:t>
      </w:r>
      <w:r>
        <w:rPr>
          <w:rFonts w:ascii="仿宋" w:eastAsia="仿宋" w:hAnsi="仿宋" w:cs="仿宋" w:hint="eastAsia"/>
          <w:sz w:val="32"/>
          <w:szCs w:val="32"/>
        </w:rPr>
        <w:t>提升行动，通过农业园区提升行动使现代农业园区生产能力、基础设施、环境面貌、农业功能等得到较大提升，取得了较好成效。为认真贯彻落实《中共宁波市委 宁波市人民政府关于印发〈宁波市乡村振兴战略规划（2018—2022年）〉的通知》（</w:t>
      </w:r>
      <w:proofErr w:type="gramStart"/>
      <w:r>
        <w:rPr>
          <w:rFonts w:ascii="仿宋" w:eastAsia="仿宋" w:hAnsi="仿宋" w:cs="仿宋" w:hint="eastAsia"/>
          <w:sz w:val="32"/>
          <w:szCs w:val="32"/>
        </w:rPr>
        <w:t>甬党发</w:t>
      </w:r>
      <w:proofErr w:type="gramEnd"/>
      <w:r>
        <w:rPr>
          <w:rFonts w:ascii="仿宋" w:eastAsia="仿宋" w:hAnsi="仿宋" w:cs="仿宋" w:hint="eastAsia"/>
          <w:sz w:val="32"/>
          <w:szCs w:val="32"/>
        </w:rPr>
        <w:t>[2019]33号）、《鄞州区全面实施乡村振兴战略三年行动计划》（甬</w:t>
      </w:r>
      <w:proofErr w:type="gramStart"/>
      <w:r>
        <w:rPr>
          <w:rFonts w:ascii="仿宋" w:eastAsia="仿宋" w:hAnsi="仿宋" w:cs="仿宋" w:hint="eastAsia"/>
          <w:sz w:val="32"/>
          <w:szCs w:val="32"/>
        </w:rPr>
        <w:t>鄞</w:t>
      </w:r>
      <w:proofErr w:type="gramEnd"/>
      <w:r>
        <w:rPr>
          <w:rFonts w:ascii="仿宋" w:eastAsia="仿宋" w:hAnsi="仿宋" w:cs="仿宋" w:hint="eastAsia"/>
          <w:sz w:val="32"/>
          <w:szCs w:val="32"/>
        </w:rPr>
        <w:t>党发[2018]27号），结合“大棚房”整治工作有关要求，进一步提升</w:t>
      </w:r>
      <w:proofErr w:type="gramStart"/>
      <w:r>
        <w:rPr>
          <w:rFonts w:ascii="仿宋" w:eastAsia="仿宋" w:hAnsi="仿宋" w:cs="仿宋" w:hint="eastAsia"/>
          <w:sz w:val="32"/>
          <w:szCs w:val="32"/>
        </w:rPr>
        <w:t>中小农业</w:t>
      </w:r>
      <w:proofErr w:type="gramEnd"/>
      <w:r>
        <w:rPr>
          <w:rFonts w:ascii="仿宋" w:eastAsia="仿宋" w:hAnsi="仿宋" w:cs="仿宋" w:hint="eastAsia"/>
          <w:sz w:val="32"/>
          <w:szCs w:val="32"/>
        </w:rPr>
        <w:t>园区生产条件和园区环境，完善园区提升建设内容和建设规模，扩大现代农业园区提升行动政策扶持范围，促进产业融合发展，制订了《</w:t>
      </w:r>
      <w:r>
        <w:rPr>
          <w:rFonts w:ascii="仿宋" w:eastAsia="仿宋" w:hAnsi="仿宋" w:cs="仿宋" w:hint="eastAsia"/>
          <w:kern w:val="0"/>
          <w:sz w:val="32"/>
          <w:szCs w:val="32"/>
        </w:rPr>
        <w:t>进一步完善</w:t>
      </w:r>
      <w:r>
        <w:rPr>
          <w:rFonts w:ascii="仿宋" w:eastAsia="仿宋" w:hAnsi="仿宋" w:cs="仿宋" w:hint="eastAsia"/>
          <w:sz w:val="32"/>
          <w:szCs w:val="32"/>
        </w:rPr>
        <w:t>鄞州区现代农业园区提升行动实施方案</w:t>
      </w:r>
      <w:r>
        <w:rPr>
          <w:rFonts w:ascii="仿宋" w:eastAsia="仿宋" w:hAnsi="仿宋" w:cs="仿宋" w:hint="eastAsia"/>
          <w:kern w:val="0"/>
          <w:sz w:val="32"/>
          <w:szCs w:val="32"/>
        </w:rPr>
        <w:t>》。</w:t>
      </w:r>
    </w:p>
    <w:p w:rsidR="00CD4A3B" w:rsidRDefault="00CD4A3B" w:rsidP="00CD4A3B">
      <w:pPr>
        <w:ind w:left="210"/>
        <w:rPr>
          <w:rFonts w:ascii="仿宋" w:eastAsia="仿宋" w:hAnsi="仿宋" w:cs="仿宋" w:hint="eastAsia"/>
          <w:b/>
          <w:bCs/>
          <w:sz w:val="32"/>
          <w:szCs w:val="32"/>
        </w:rPr>
      </w:pPr>
      <w:r>
        <w:rPr>
          <w:rFonts w:ascii="仿宋" w:eastAsia="仿宋" w:hAnsi="仿宋" w:cs="仿宋" w:hint="eastAsia"/>
          <w:b/>
          <w:bCs/>
          <w:sz w:val="32"/>
          <w:szCs w:val="32"/>
        </w:rPr>
        <w:t xml:space="preserve">　　二、制定依据</w:t>
      </w:r>
    </w:p>
    <w:p w:rsidR="00CD4A3B" w:rsidRDefault="00CD4A3B" w:rsidP="00CD4A3B">
      <w:pPr>
        <w:rPr>
          <w:rFonts w:ascii="仿宋" w:eastAsia="仿宋" w:hAnsi="仿宋" w:cs="仿宋" w:hint="eastAsia"/>
          <w:sz w:val="32"/>
          <w:szCs w:val="32"/>
        </w:rPr>
      </w:pPr>
      <w:r>
        <w:rPr>
          <w:rFonts w:ascii="仿宋" w:eastAsia="仿宋" w:hAnsi="仿宋" w:cs="仿宋" w:hint="eastAsia"/>
          <w:sz w:val="32"/>
          <w:szCs w:val="32"/>
        </w:rPr>
        <w:lastRenderedPageBreak/>
        <w:t xml:space="preserve">    1、《中共宁波市委 宁波市人民政府关于印发〈宁波市乡村振兴战略规划（2018—2022年）〉的通知》（</w:t>
      </w:r>
      <w:proofErr w:type="gramStart"/>
      <w:r>
        <w:rPr>
          <w:rFonts w:ascii="仿宋" w:eastAsia="仿宋" w:hAnsi="仿宋" w:cs="仿宋" w:hint="eastAsia"/>
          <w:sz w:val="32"/>
          <w:szCs w:val="32"/>
        </w:rPr>
        <w:t>甬党发</w:t>
      </w:r>
      <w:proofErr w:type="gramEnd"/>
      <w:r>
        <w:rPr>
          <w:rFonts w:ascii="仿宋" w:eastAsia="仿宋" w:hAnsi="仿宋" w:cs="仿宋" w:hint="eastAsia"/>
          <w:sz w:val="32"/>
          <w:szCs w:val="32"/>
        </w:rPr>
        <w:t>[2019]33号）</w:t>
      </w:r>
    </w:p>
    <w:p w:rsidR="00CD4A3B" w:rsidRDefault="00CD4A3B" w:rsidP="00CD4A3B">
      <w:pPr>
        <w:rPr>
          <w:rFonts w:ascii="仿宋" w:eastAsia="仿宋" w:hAnsi="仿宋" w:cs="仿宋" w:hint="eastAsia"/>
          <w:sz w:val="32"/>
          <w:szCs w:val="32"/>
        </w:rPr>
      </w:pPr>
      <w:r>
        <w:rPr>
          <w:rFonts w:ascii="仿宋" w:eastAsia="仿宋" w:hAnsi="仿宋" w:cs="仿宋" w:hint="eastAsia"/>
          <w:sz w:val="32"/>
          <w:szCs w:val="32"/>
        </w:rPr>
        <w:t xml:space="preserve">    2、《鄞州区全面实施乡村振兴战略三年行动计划》（甬</w:t>
      </w:r>
      <w:proofErr w:type="gramStart"/>
      <w:r>
        <w:rPr>
          <w:rFonts w:ascii="仿宋" w:eastAsia="仿宋" w:hAnsi="仿宋" w:cs="仿宋" w:hint="eastAsia"/>
          <w:sz w:val="32"/>
          <w:szCs w:val="32"/>
        </w:rPr>
        <w:t>鄞</w:t>
      </w:r>
      <w:proofErr w:type="gramEnd"/>
      <w:r>
        <w:rPr>
          <w:rFonts w:ascii="仿宋" w:eastAsia="仿宋" w:hAnsi="仿宋" w:cs="仿宋" w:hint="eastAsia"/>
          <w:sz w:val="32"/>
          <w:szCs w:val="32"/>
        </w:rPr>
        <w:t>党发[2018]27号）</w:t>
      </w:r>
    </w:p>
    <w:p w:rsidR="00CD4A3B" w:rsidRDefault="00CD4A3B" w:rsidP="00CD4A3B">
      <w:pPr>
        <w:rPr>
          <w:rFonts w:ascii="仿宋" w:eastAsia="仿宋" w:hAnsi="仿宋" w:cs="仿宋" w:hint="eastAsia"/>
          <w:sz w:val="32"/>
          <w:szCs w:val="32"/>
        </w:rPr>
      </w:pPr>
      <w:r>
        <w:rPr>
          <w:rFonts w:ascii="仿宋" w:eastAsia="仿宋" w:hAnsi="仿宋" w:cs="仿宋" w:hint="eastAsia"/>
          <w:sz w:val="32"/>
          <w:szCs w:val="32"/>
        </w:rPr>
        <w:t xml:space="preserve">    3、区委区政府《关于印发〈鄞州区开展“整洁田园、美丽农业”建设行动方案〉的通知》（</w:t>
      </w:r>
      <w:proofErr w:type="gramStart"/>
      <w:r>
        <w:rPr>
          <w:rFonts w:ascii="仿宋" w:eastAsia="仿宋" w:hAnsi="仿宋" w:cs="仿宋" w:hint="eastAsia"/>
          <w:sz w:val="32"/>
          <w:szCs w:val="32"/>
        </w:rPr>
        <w:t>鄞</w:t>
      </w:r>
      <w:proofErr w:type="gramEnd"/>
      <w:r>
        <w:rPr>
          <w:rFonts w:ascii="仿宋" w:eastAsia="仿宋" w:hAnsi="仿宋" w:cs="仿宋" w:hint="eastAsia"/>
          <w:sz w:val="32"/>
          <w:szCs w:val="32"/>
        </w:rPr>
        <w:t>党办[2016]70号）</w:t>
      </w:r>
    </w:p>
    <w:p w:rsidR="00CD4A3B" w:rsidRDefault="00CD4A3B" w:rsidP="00CD4A3B">
      <w:pPr>
        <w:ind w:left="210"/>
        <w:rPr>
          <w:rFonts w:ascii="仿宋" w:eastAsia="仿宋" w:hAnsi="仿宋" w:cs="仿宋" w:hint="eastAsia"/>
          <w:b/>
          <w:bCs/>
          <w:sz w:val="32"/>
          <w:szCs w:val="32"/>
        </w:rPr>
      </w:pPr>
      <w:r>
        <w:rPr>
          <w:rFonts w:ascii="仿宋" w:eastAsia="仿宋" w:hAnsi="仿宋" w:cs="仿宋" w:hint="eastAsia"/>
          <w:b/>
          <w:bCs/>
          <w:sz w:val="32"/>
          <w:szCs w:val="32"/>
        </w:rPr>
        <w:t xml:space="preserve">　　三、主要内容</w:t>
      </w:r>
    </w:p>
    <w:p w:rsidR="00CD4A3B" w:rsidRDefault="00CD4A3B" w:rsidP="00CD4A3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（一）提升内容</w:t>
      </w:r>
    </w:p>
    <w:p w:rsidR="00CD4A3B" w:rsidRDefault="00CD4A3B" w:rsidP="00CD4A3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生产型农业园区。以整洁为主，主要建设内容有：设施用房、附属用房及仓库外立面整治改造；园区入口建设或提升;钢架大棚等生产设施；必要的路面改造以及基础设施建设或提升等；园区内环境绿化以及经批准的其他建设内容。</w:t>
      </w:r>
    </w:p>
    <w:p w:rsidR="00CD4A3B" w:rsidRDefault="00CD4A3B" w:rsidP="00CD4A3B">
      <w:pPr>
        <w:tabs>
          <w:tab w:val="left" w:pos="709"/>
        </w:tabs>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休闲观光型农业园区。按照经济美观要求，主要建设内容有：设施用房、附属用房及仓库外立面整治改造；园区入口建设或提升；钢架大棚等生产设施；主要道路沥青路面改造以及基础设施建设提升等；园区内景观长廊与游步道建设；休闲采摘体验设施、景观标志、指示牌、垃圾废弃物回收箱等设置和完善；园区内环境绿化以及经批准的其他建设内容。</w:t>
      </w:r>
    </w:p>
    <w:p w:rsidR="00CD4A3B" w:rsidRDefault="00CD4A3B" w:rsidP="00CD4A3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3、其他类型。种粮大户（农民专业合作社、家庭农场等）农业生产管理用房提升，参照生产型农业园区执行，具体实施细则另行制定。</w:t>
      </w:r>
    </w:p>
    <w:p w:rsidR="00CD4A3B" w:rsidRDefault="00CD4A3B" w:rsidP="00CD4A3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lastRenderedPageBreak/>
        <w:t>（二）建设要求</w:t>
      </w:r>
    </w:p>
    <w:p w:rsidR="00CD4A3B" w:rsidRDefault="00CD4A3B" w:rsidP="00CD4A3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建设方案。实施主体要根据本园区功能分类，结合提升行动建设内容，编制项目实施方案。项目实施方案内容包括：园区规模、主导产业、主要建设项目及投资计划、简易设计图、施工图纸、平面图、效果图等。</w:t>
      </w:r>
    </w:p>
    <w:p w:rsidR="00CD4A3B" w:rsidRDefault="00CD4A3B" w:rsidP="00CD4A3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2、建设期限。项目建设期限原则上为一年，特殊情况确需延长的，须经区农业农村局批准。</w:t>
      </w:r>
    </w:p>
    <w:p w:rsidR="00CD4A3B" w:rsidRDefault="00CD4A3B" w:rsidP="00CD4A3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3、建设用地。园区提升须与违法用地整治相结合，提升工程必须依法规范用地。</w:t>
      </w:r>
    </w:p>
    <w:p w:rsidR="00CD4A3B" w:rsidRDefault="00CD4A3B" w:rsidP="00CD4A3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（三）申报程序</w:t>
      </w:r>
    </w:p>
    <w:p w:rsidR="00CD4A3B" w:rsidRDefault="00CD4A3B" w:rsidP="00CD4A3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1、申报主体</w:t>
      </w:r>
    </w:p>
    <w:p w:rsidR="00CD4A3B" w:rsidRDefault="00CD4A3B" w:rsidP="00CD4A3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现代农业园区提升申报主体为已建成的各类农业园。</w:t>
      </w:r>
    </w:p>
    <w:p w:rsidR="00CD4A3B" w:rsidRDefault="00CD4A3B" w:rsidP="00CD4A3B">
      <w:pPr>
        <w:spacing w:line="560" w:lineRule="exact"/>
        <w:rPr>
          <w:rFonts w:ascii="仿宋" w:eastAsia="仿宋" w:hAnsi="仿宋" w:cs="仿宋" w:hint="eastAsia"/>
          <w:b/>
          <w:bCs/>
          <w:sz w:val="32"/>
          <w:szCs w:val="32"/>
        </w:rPr>
      </w:pPr>
      <w:r>
        <w:rPr>
          <w:rFonts w:ascii="仿宋" w:eastAsia="仿宋" w:hAnsi="仿宋" w:cs="仿宋" w:hint="eastAsia"/>
          <w:b/>
          <w:bCs/>
          <w:sz w:val="32"/>
          <w:szCs w:val="32"/>
        </w:rPr>
        <w:t xml:space="preserve">　　</w:t>
      </w:r>
      <w:r>
        <w:rPr>
          <w:rFonts w:ascii="仿宋" w:eastAsia="仿宋" w:hAnsi="仿宋" w:cs="仿宋" w:hint="eastAsia"/>
          <w:sz w:val="32"/>
          <w:szCs w:val="32"/>
        </w:rPr>
        <w:t>2、申报条件</w:t>
      </w:r>
    </w:p>
    <w:p w:rsidR="00CD4A3B" w:rsidRDefault="00CD4A3B" w:rsidP="00CD4A3B">
      <w:pPr>
        <w:spacing w:line="560" w:lineRule="exact"/>
        <w:ind w:left="624"/>
        <w:rPr>
          <w:rFonts w:ascii="仿宋" w:eastAsia="仿宋" w:hAnsi="仿宋" w:cs="仿宋" w:hint="eastAsia"/>
          <w:sz w:val="32"/>
          <w:szCs w:val="32"/>
        </w:rPr>
      </w:pPr>
      <w:r>
        <w:rPr>
          <w:rFonts w:ascii="仿宋" w:eastAsia="仿宋" w:hAnsi="仿宋" w:cs="仿宋" w:hint="eastAsia"/>
          <w:sz w:val="32"/>
          <w:szCs w:val="32"/>
        </w:rPr>
        <w:t>（1）各类农业园区主导产业应符合产业发展要求；</w:t>
      </w:r>
    </w:p>
    <w:p w:rsidR="00CD4A3B" w:rsidRDefault="00CD4A3B" w:rsidP="00CD4A3B">
      <w:pPr>
        <w:spacing w:line="560" w:lineRule="exact"/>
        <w:rPr>
          <w:rFonts w:ascii="仿宋" w:eastAsia="仿宋" w:hAnsi="仿宋" w:cs="仿宋" w:hint="eastAsia"/>
          <w:sz w:val="32"/>
          <w:szCs w:val="32"/>
        </w:rPr>
      </w:pPr>
      <w:r>
        <w:rPr>
          <w:rFonts w:ascii="仿宋" w:eastAsia="仿宋" w:hAnsi="仿宋" w:cs="仿宋" w:hint="eastAsia"/>
          <w:sz w:val="32"/>
          <w:szCs w:val="32"/>
        </w:rPr>
        <w:t xml:space="preserve">　　（2）规模要求：种植业连片面积70亩以上（含）；林特业连片面积90亩以上（含）；中药材规模在40亩以上（含）（其中铁皮石斛等珍稀类药材规模在30亩以上）；食用菌规模在 30 万袋（含）以上；渔业连片面积50亩（含）（池塘养殖）以上。</w:t>
      </w:r>
    </w:p>
    <w:p w:rsidR="00CD4A3B" w:rsidRDefault="00CD4A3B" w:rsidP="00CD4A3B">
      <w:pPr>
        <w:tabs>
          <w:tab w:val="left" w:pos="709"/>
        </w:tabs>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3、申报流程</w:t>
      </w:r>
    </w:p>
    <w:p w:rsidR="00CD4A3B" w:rsidRDefault="00CD4A3B" w:rsidP="00CD4A3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（1）主体申请。由区农业农村局牵头建立由相关部门共同参与的项目联合会审制度，符合条件的农业园区经营主体填写《项目申报表（申报材料）》，经所在镇（街道）和区农业农村</w:t>
      </w:r>
      <w:proofErr w:type="gramStart"/>
      <w:r>
        <w:rPr>
          <w:rFonts w:ascii="仿宋" w:eastAsia="仿宋" w:hAnsi="仿宋" w:cs="仿宋" w:hint="eastAsia"/>
          <w:sz w:val="32"/>
          <w:szCs w:val="32"/>
        </w:rPr>
        <w:t>局相关</w:t>
      </w:r>
      <w:proofErr w:type="gramEnd"/>
      <w:r>
        <w:rPr>
          <w:rFonts w:ascii="仿宋" w:eastAsia="仿宋" w:hAnsi="仿宋" w:cs="仿宋" w:hint="eastAsia"/>
          <w:sz w:val="32"/>
          <w:szCs w:val="32"/>
        </w:rPr>
        <w:t>业务站审核同意后，向区农业农村局提出申</w:t>
      </w:r>
      <w:r>
        <w:rPr>
          <w:rFonts w:ascii="仿宋" w:eastAsia="仿宋" w:hAnsi="仿宋" w:cs="仿宋" w:hint="eastAsia"/>
          <w:sz w:val="32"/>
          <w:szCs w:val="32"/>
        </w:rPr>
        <w:lastRenderedPageBreak/>
        <w:t>请。</w:t>
      </w:r>
    </w:p>
    <w:p w:rsidR="00CD4A3B" w:rsidRDefault="00CD4A3B" w:rsidP="00CD4A3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（2）编制实施方案与评审。区农业农村局委托第三方机构对项目实施方案进行评审，根据评审得分和年度项目预算安排，将拟建设项目计划名单报区农业农村局党委讨论同意和公示。</w:t>
      </w:r>
    </w:p>
    <w:p w:rsidR="00CD4A3B" w:rsidRDefault="00CD4A3B" w:rsidP="00CD4A3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（3）下达立项计划与实施方案批复。经公示无异议后，区农业农村局批复实施方案，并会同区财政局下达建设计划。</w:t>
      </w:r>
    </w:p>
    <w:p w:rsidR="00CD4A3B" w:rsidRDefault="00CD4A3B" w:rsidP="00CD4A3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（三）项目验收</w:t>
      </w:r>
    </w:p>
    <w:p w:rsidR="00CD4A3B" w:rsidRDefault="00CD4A3B" w:rsidP="00CD4A3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项目竣工后，先由所在镇（街道）进行初验，并形成项目验收材料：项目建设总结、区级下达的各类文件、项目申报表、合同（协议）、有明显参照物的彩色照片（建前、建中、竣工后）、财务票据复印件、项目初验考评表及初验意见等。镇（街道）初验合格后，由区农业农村局委托第三方机构进行验收，第三方机构出具验收意见报区农业农村局认定。</w:t>
      </w:r>
    </w:p>
    <w:p w:rsidR="00CD4A3B" w:rsidRDefault="00CD4A3B" w:rsidP="00CD4A3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（四）财政扶持</w:t>
      </w:r>
    </w:p>
    <w:p w:rsidR="00CD4A3B" w:rsidRDefault="00CD4A3B" w:rsidP="00CD4A3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现代农业园区提升实行定额补助方式，根据批准建设内容完成提升并经验收合格后，按审计确定的投资总额40%补助比例一次性下达。生产型农业园区财政补助最高不超过40万元；休闲观光型农业园区财政补助最高不超过100万。</w:t>
      </w:r>
    </w:p>
    <w:p w:rsidR="00CD4A3B" w:rsidRDefault="00CD4A3B" w:rsidP="00CD4A3B">
      <w:pPr>
        <w:ind w:left="210"/>
        <w:rPr>
          <w:rFonts w:ascii="仿宋" w:eastAsia="仿宋" w:hAnsi="仿宋" w:cs="仿宋" w:hint="eastAsia"/>
          <w:b/>
          <w:bCs/>
          <w:sz w:val="32"/>
          <w:szCs w:val="32"/>
        </w:rPr>
      </w:pPr>
      <w:r>
        <w:rPr>
          <w:rFonts w:ascii="仿宋" w:eastAsia="仿宋" w:hAnsi="仿宋" w:cs="仿宋" w:hint="eastAsia"/>
          <w:b/>
          <w:bCs/>
          <w:sz w:val="32"/>
          <w:szCs w:val="32"/>
        </w:rPr>
        <w:t xml:space="preserve">　四、解读机关与解读人</w:t>
      </w:r>
    </w:p>
    <w:p w:rsidR="00CD4A3B" w:rsidRDefault="00CD4A3B" w:rsidP="00CD4A3B">
      <w:pPr>
        <w:ind w:left="210"/>
        <w:rPr>
          <w:rFonts w:ascii="仿宋" w:eastAsia="仿宋" w:hAnsi="仿宋" w:cs="仿宋" w:hint="eastAsia"/>
          <w:sz w:val="32"/>
          <w:szCs w:val="32"/>
        </w:rPr>
      </w:pPr>
      <w:r>
        <w:rPr>
          <w:rFonts w:ascii="仿宋" w:eastAsia="仿宋" w:hAnsi="仿宋" w:cs="仿宋" w:hint="eastAsia"/>
          <w:sz w:val="32"/>
          <w:szCs w:val="32"/>
        </w:rPr>
        <w:t xml:space="preserve">　解读机关：宁波市</w:t>
      </w:r>
      <w:proofErr w:type="gramStart"/>
      <w:r>
        <w:rPr>
          <w:rFonts w:ascii="仿宋" w:eastAsia="仿宋" w:hAnsi="仿宋" w:cs="仿宋" w:hint="eastAsia"/>
          <w:sz w:val="32"/>
          <w:szCs w:val="32"/>
        </w:rPr>
        <w:t>鄞</w:t>
      </w:r>
      <w:proofErr w:type="gramEnd"/>
      <w:r>
        <w:rPr>
          <w:rFonts w:ascii="仿宋" w:eastAsia="仿宋" w:hAnsi="仿宋" w:cs="仿宋" w:hint="eastAsia"/>
          <w:sz w:val="32"/>
          <w:szCs w:val="32"/>
        </w:rPr>
        <w:t>州区农业农村局</w:t>
      </w:r>
    </w:p>
    <w:p w:rsidR="00CD4A3B" w:rsidRDefault="00CD4A3B" w:rsidP="00CD4A3B">
      <w:pPr>
        <w:ind w:left="210"/>
        <w:rPr>
          <w:rFonts w:ascii="仿宋" w:eastAsia="仿宋" w:hAnsi="仿宋" w:cs="仿宋" w:hint="eastAsia"/>
          <w:sz w:val="32"/>
          <w:szCs w:val="32"/>
        </w:rPr>
      </w:pPr>
      <w:r>
        <w:rPr>
          <w:rFonts w:ascii="仿宋" w:eastAsia="仿宋" w:hAnsi="仿宋" w:cs="仿宋" w:hint="eastAsia"/>
          <w:sz w:val="32"/>
          <w:szCs w:val="32"/>
        </w:rPr>
        <w:t xml:space="preserve">　解读人：邱惠忠　87419850</w:t>
      </w:r>
    </w:p>
    <w:p w:rsidR="00FE40FC" w:rsidRDefault="00FE40FC"/>
    <w:sectPr w:rsidR="00FE40FC" w:rsidSect="00FE40F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D4A3B"/>
    <w:rsid w:val="0016269E"/>
    <w:rsid w:val="00213DAB"/>
    <w:rsid w:val="00502FD9"/>
    <w:rsid w:val="00846ABD"/>
    <w:rsid w:val="00A71621"/>
    <w:rsid w:val="00BE13E8"/>
    <w:rsid w:val="00CD4A3B"/>
    <w:rsid w:val="00ED6ECF"/>
    <w:rsid w:val="00FE40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A3B"/>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CD4A3B"/>
    <w:pPr>
      <w:widowControl/>
    </w:pPr>
    <w:rPr>
      <w:kern w:val="0"/>
      <w:szCs w:val="21"/>
    </w:rPr>
  </w:style>
  <w:style w:type="paragraph" w:customStyle="1" w:styleId="Char">
    <w:name w:val="Char"/>
    <w:basedOn w:val="a"/>
    <w:rsid w:val="00CD4A3B"/>
    <w:pPr>
      <w:widowControl/>
      <w:spacing w:after="160" w:line="360" w:lineRule="auto"/>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296</Words>
  <Characters>1691</Characters>
  <Application>Microsoft Office Word</Application>
  <DocSecurity>0</DocSecurity>
  <Lines>14</Lines>
  <Paragraphs>3</Paragraphs>
  <ScaleCrop>false</ScaleCrop>
  <Company>China</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2019-10-11T06:39:00Z</dcterms:created>
  <dcterms:modified xsi:type="dcterms:W3CDTF">2019-10-11T06:39:00Z</dcterms:modified>
</cp:coreProperties>
</file>