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25" w:rightChars="12"/>
        <w:jc w:val="center"/>
        <w:rPr>
          <w:rFonts w:hint="eastAsia" w:ascii="方正小标宋简体" w:hAnsi="方正小标宋简体" w:eastAsia="方正小标宋简体"/>
          <w:spacing w:val="-6"/>
          <w:sz w:val="44"/>
          <w:szCs w:val="36"/>
        </w:rPr>
      </w:pPr>
      <w:r>
        <w:rPr>
          <w:rFonts w:hint="eastAsia" w:ascii="方正小标宋简体" w:hAnsi="方正小标宋简体" w:eastAsia="方正小标宋简体"/>
          <w:spacing w:val="-6"/>
          <w:sz w:val="44"/>
          <w:szCs w:val="36"/>
        </w:rPr>
        <w:t>宁波市鄞州区节能专项资金管理办法</w:t>
      </w:r>
    </w:p>
    <w:p>
      <w:pPr>
        <w:spacing w:line="560" w:lineRule="exact"/>
        <w:ind w:right="25" w:rightChars="12"/>
        <w:jc w:val="center"/>
        <w:rPr>
          <w:rFonts w:hint="eastAsia" w:ascii="黑体" w:hAnsi="黑体" w:eastAsia="黑体"/>
          <w:bCs/>
          <w:spacing w:val="-6"/>
          <w:sz w:val="32"/>
          <w:szCs w:val="28"/>
          <w:lang w:val="en-US" w:eastAsia="zh-CN"/>
        </w:rPr>
      </w:pPr>
    </w:p>
    <w:p>
      <w:pPr>
        <w:spacing w:line="560" w:lineRule="exact"/>
        <w:ind w:right="25" w:rightChars="12"/>
        <w:jc w:val="center"/>
        <w:rPr>
          <w:rFonts w:ascii="仿宋_GB2312" w:hAnsi="黑体" w:eastAsia="仿宋_GB2312"/>
          <w:b/>
          <w:bCs/>
          <w:spacing w:val="-6"/>
          <w:sz w:val="32"/>
          <w:szCs w:val="28"/>
        </w:rPr>
      </w:pPr>
      <w:r>
        <w:rPr>
          <w:rFonts w:hint="eastAsia" w:ascii="黑体" w:hAnsi="黑体" w:eastAsia="黑体"/>
          <w:bCs/>
          <w:spacing w:val="-6"/>
          <w:sz w:val="32"/>
          <w:szCs w:val="28"/>
          <w:lang w:val="en-US" w:eastAsia="zh-CN"/>
        </w:rPr>
        <w:t xml:space="preserve"> </w:t>
      </w:r>
      <w:r>
        <w:rPr>
          <w:rFonts w:hint="eastAsia" w:ascii="仿宋_GB2312" w:hAnsi="黑体" w:eastAsia="仿宋_GB2312"/>
          <w:b/>
          <w:bCs/>
          <w:spacing w:val="-6"/>
          <w:sz w:val="32"/>
          <w:szCs w:val="28"/>
        </w:rPr>
        <w:t>第一章  总则</w:t>
      </w:r>
    </w:p>
    <w:p>
      <w:pPr>
        <w:spacing w:line="560" w:lineRule="exact"/>
        <w:ind w:right="25" w:rightChars="12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楷体_GB2312" w:hAnsi="楷体_GB2312" w:eastAsia="楷体_GB2312"/>
          <w:bCs/>
          <w:sz w:val="32"/>
          <w:szCs w:val="32"/>
        </w:rPr>
        <w:t xml:space="preserve">    第一条  </w:t>
      </w:r>
      <w:r>
        <w:rPr>
          <w:rFonts w:hint="eastAsia" w:ascii="仿宋_GB2312" w:hAnsi="仿宋_GB2312" w:eastAsia="仿宋_GB2312"/>
          <w:sz w:val="32"/>
          <w:szCs w:val="32"/>
        </w:rPr>
        <w:t>为贯彻执行《节约能源法》、《宁波市节约能源条例》等有关法律法规，进一步</w:t>
      </w:r>
      <w:r>
        <w:rPr>
          <w:rFonts w:hint="eastAsia" w:ascii="仿宋_GB2312" w:eastAsia="仿宋_GB2312"/>
          <w:sz w:val="32"/>
          <w:szCs w:val="32"/>
        </w:rPr>
        <w:t>做好全区节能降耗工作，不断提高能源利用效率，根据</w:t>
      </w:r>
      <w:r>
        <w:rPr>
          <w:rFonts w:hint="eastAsia" w:ascii="仿宋_GB2312" w:hAnsi="仿宋_GB2312" w:eastAsia="仿宋_GB2312"/>
          <w:sz w:val="32"/>
          <w:szCs w:val="32"/>
        </w:rPr>
        <w:t>区委、区政府</w:t>
      </w: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hint="eastAsia" w:ascii="仿宋_GB2312" w:hAnsi="仿宋_GB2312" w:eastAsia="仿宋_GB2312"/>
          <w:bCs/>
          <w:sz w:val="32"/>
          <w:szCs w:val="44"/>
        </w:rPr>
        <w:t>关于2020年鄞州区推动经济高质量发展的若干政策意见</w:t>
      </w:r>
      <w:r>
        <w:rPr>
          <w:rFonts w:hint="eastAsia" w:ascii="仿宋_GB2312" w:hAnsi="仿宋_GB2312" w:eastAsia="仿宋_GB2312" w:cs="仿宋_GB2312"/>
          <w:sz w:val="32"/>
          <w:szCs w:val="32"/>
        </w:rPr>
        <w:t>》（甬鄞党发〔2020〕12号）</w:t>
      </w:r>
      <w:r>
        <w:rPr>
          <w:rFonts w:hint="eastAsia" w:ascii="仿宋_GB2312" w:eastAsia="仿宋_GB2312"/>
          <w:sz w:val="32"/>
          <w:szCs w:val="32"/>
        </w:rPr>
        <w:t>文件精神</w:t>
      </w:r>
      <w:r>
        <w:rPr>
          <w:rFonts w:hint="eastAsia" w:ascii="仿宋_GB2312" w:hAns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</w:rPr>
        <w:t>特设立宁波市鄞州区节能专项资金（以下简称“专项资金”）。为</w:t>
      </w:r>
      <w:r>
        <w:rPr>
          <w:rFonts w:hint="eastAsia" w:ascii="仿宋_GB2312" w:hAnsi="仿宋_GB2312" w:eastAsia="仿宋_GB2312"/>
          <w:sz w:val="32"/>
          <w:szCs w:val="32"/>
        </w:rPr>
        <w:t>加强专项资金管理，提高资金使用效益，根据《鄞州区财政专项资金管理办法》有关规定，特制定本办法。</w:t>
      </w:r>
    </w:p>
    <w:p>
      <w:pPr>
        <w:spacing w:line="560" w:lineRule="exact"/>
        <w:ind w:right="25" w:rightChars="12" w:firstLine="629"/>
        <w:rPr>
          <w:rFonts w:ascii="仿宋_GB2312" w:eastAsia="仿宋_GB2312"/>
          <w:sz w:val="32"/>
          <w:szCs w:val="32"/>
        </w:rPr>
      </w:pPr>
      <w:r>
        <w:rPr>
          <w:rFonts w:hint="eastAsia" w:ascii="楷体_GB2312" w:hAnsi="楷体_GB2312" w:eastAsia="楷体_GB2312"/>
          <w:bCs/>
          <w:sz w:val="32"/>
          <w:szCs w:val="32"/>
        </w:rPr>
        <w:t xml:space="preserve">第二条  </w:t>
      </w:r>
      <w:r>
        <w:rPr>
          <w:rFonts w:hint="eastAsia" w:ascii="仿宋_GB2312" w:hAnsi="仿宋_GB2312" w:eastAsia="仿宋_GB2312"/>
          <w:bCs/>
          <w:sz w:val="32"/>
          <w:szCs w:val="32"/>
        </w:rPr>
        <w:t>专项资金</w:t>
      </w:r>
      <w:r>
        <w:rPr>
          <w:rFonts w:hint="eastAsia" w:ascii="仿宋_GB2312" w:hAnsi="宋体" w:eastAsia="仿宋_GB2312" w:cs="Arial"/>
          <w:sz w:val="32"/>
          <w:szCs w:val="32"/>
        </w:rPr>
        <w:t>由区财政按年度预算安排</w:t>
      </w:r>
      <w:r>
        <w:rPr>
          <w:rFonts w:hint="eastAsia" w:ascii="仿宋_GB2312" w:hAnsi="仿宋_GB2312" w:eastAsia="仿宋_GB2312"/>
          <w:bCs/>
          <w:sz w:val="32"/>
          <w:szCs w:val="32"/>
        </w:rPr>
        <w:t>、</w:t>
      </w:r>
      <w:r>
        <w:rPr>
          <w:rFonts w:hint="eastAsia" w:ascii="仿宋_GB2312" w:eastAsia="仿宋_GB2312"/>
          <w:sz w:val="32"/>
          <w:szCs w:val="32"/>
        </w:rPr>
        <w:t>以及市下达的相关资金组成，用于支持节能降耗相关工作。</w:t>
      </w:r>
    </w:p>
    <w:p>
      <w:pPr>
        <w:spacing w:line="560" w:lineRule="exact"/>
        <w:ind w:right="25" w:rightChars="12" w:firstLine="640" w:firstLineChars="200"/>
        <w:rPr>
          <w:rFonts w:ascii="仿宋_GB2312" w:hAnsi="仿宋_GB2312" w:eastAsia="仿宋_GB2312"/>
          <w:bCs/>
          <w:sz w:val="32"/>
          <w:szCs w:val="32"/>
        </w:rPr>
      </w:pPr>
      <w:r>
        <w:rPr>
          <w:rFonts w:hint="eastAsia" w:ascii="楷体_GB2312" w:hAnsi="楷体_GB2312" w:eastAsia="楷体_GB2312"/>
          <w:bCs/>
          <w:sz w:val="32"/>
          <w:szCs w:val="32"/>
        </w:rPr>
        <w:t xml:space="preserve">第三条  </w:t>
      </w:r>
      <w:r>
        <w:rPr>
          <w:rFonts w:hint="eastAsia" w:ascii="仿宋_GB2312" w:hAnsi="仿宋_GB2312" w:eastAsia="仿宋_GB2312"/>
          <w:bCs/>
          <w:sz w:val="32"/>
          <w:szCs w:val="32"/>
        </w:rPr>
        <w:t>专项资金使用遵循“公开透明、突出重点、统筹管理、择优引导、注重实效”的管理原则。</w:t>
      </w:r>
    </w:p>
    <w:p>
      <w:pPr>
        <w:spacing w:line="560" w:lineRule="exact"/>
        <w:ind w:right="25" w:rightChars="12" w:firstLine="640" w:firstLineChars="200"/>
        <w:rPr>
          <w:rFonts w:ascii="仿宋_GB2312" w:hAnsi="仿宋_GB2312" w:eastAsia="仿宋_GB2312"/>
          <w:bCs/>
          <w:sz w:val="32"/>
          <w:szCs w:val="32"/>
        </w:rPr>
      </w:pPr>
    </w:p>
    <w:p>
      <w:pPr>
        <w:spacing w:line="560" w:lineRule="exact"/>
        <w:ind w:right="25" w:rightChars="12"/>
        <w:jc w:val="center"/>
        <w:rPr>
          <w:rFonts w:ascii="仿宋_GB2312" w:hAnsi="黑体" w:eastAsia="仿宋_GB2312"/>
          <w:b/>
          <w:bCs/>
          <w:sz w:val="32"/>
          <w:szCs w:val="32"/>
        </w:rPr>
      </w:pPr>
      <w:r>
        <w:rPr>
          <w:rFonts w:hint="eastAsia" w:ascii="仿宋_GB2312" w:hAnsi="黑体" w:eastAsia="仿宋_GB2312"/>
          <w:b/>
          <w:bCs/>
          <w:sz w:val="32"/>
          <w:szCs w:val="32"/>
        </w:rPr>
        <w:t>第二章  范围及对象</w:t>
      </w:r>
    </w:p>
    <w:p>
      <w:pPr>
        <w:spacing w:line="560" w:lineRule="exact"/>
        <w:ind w:right="25" w:rightChars="12" w:firstLine="640" w:firstLineChars="200"/>
        <w:rPr>
          <w:rFonts w:ascii="楷体_GB2312" w:hAnsi="楷体_GB2312" w:eastAsia="楷体_GB2312"/>
          <w:bCs/>
          <w:sz w:val="32"/>
          <w:szCs w:val="32"/>
        </w:rPr>
      </w:pPr>
      <w:r>
        <w:rPr>
          <w:rFonts w:hint="eastAsia" w:ascii="楷体_GB2312" w:hAnsi="楷体_GB2312" w:eastAsia="楷体_GB2312"/>
          <w:bCs/>
          <w:sz w:val="32"/>
          <w:szCs w:val="32"/>
        </w:rPr>
        <w:t xml:space="preserve">第四条  </w:t>
      </w:r>
      <w:r>
        <w:rPr>
          <w:rFonts w:hint="eastAsia" w:ascii="仿宋_GB2312" w:hAnsi="楷体_GB2312" w:eastAsia="仿宋_GB2312"/>
          <w:bCs/>
          <w:sz w:val="32"/>
          <w:szCs w:val="32"/>
        </w:rPr>
        <w:t>专项资金使用范围：</w:t>
      </w:r>
    </w:p>
    <w:p>
      <w:pPr>
        <w:spacing w:line="560" w:lineRule="exact"/>
        <w:ind w:right="25" w:rightChars="12"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bCs/>
          <w:sz w:val="32"/>
          <w:szCs w:val="32"/>
        </w:rPr>
        <w:t>1</w:t>
      </w:r>
      <w:r>
        <w:rPr>
          <w:rFonts w:hint="eastAsia" w:ascii="仿宋_GB2312" w:hAnsi="仿宋_GB2312" w:eastAsia="仿宋_GB2312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/>
          <w:bCs/>
          <w:sz w:val="32"/>
          <w:szCs w:val="32"/>
        </w:rPr>
        <w:t>能效提升项目，主要包括</w:t>
      </w:r>
      <w:r>
        <w:rPr>
          <w:rFonts w:hint="eastAsia" w:ascii="仿宋_GB2312" w:eastAsia="仿宋_GB2312"/>
          <w:sz w:val="32"/>
          <w:szCs w:val="32"/>
        </w:rPr>
        <w:t>节能技术改造项目、合同能源管理项目等；</w:t>
      </w:r>
    </w:p>
    <w:p>
      <w:pPr>
        <w:spacing w:line="560" w:lineRule="exact"/>
        <w:ind w:right="25" w:rightChars="12"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bCs/>
          <w:sz w:val="32"/>
          <w:szCs w:val="32"/>
        </w:rPr>
        <w:t>2</w:t>
      </w:r>
      <w:r>
        <w:rPr>
          <w:rFonts w:hint="eastAsia" w:ascii="仿宋_GB2312" w:hAnsi="仿宋_GB2312" w:eastAsia="仿宋_GB2312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/>
          <w:bCs/>
          <w:sz w:val="32"/>
          <w:szCs w:val="32"/>
        </w:rPr>
        <w:t>推进全社会节能项目，主要</w:t>
      </w:r>
      <w:r>
        <w:rPr>
          <w:rFonts w:hint="eastAsia" w:ascii="仿宋_GB2312" w:hAnsi="仿宋_GB2312" w:eastAsia="仿宋_GB2312"/>
          <w:bCs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/>
          <w:bCs/>
          <w:sz w:val="32"/>
          <w:szCs w:val="32"/>
        </w:rPr>
        <w:t>开展能源监察（审计）项目等；</w:t>
      </w:r>
    </w:p>
    <w:p>
      <w:pPr>
        <w:spacing w:line="560" w:lineRule="exact"/>
        <w:ind w:right="25" w:rightChars="12" w:firstLine="640" w:firstLineChars="200"/>
        <w:rPr>
          <w:rFonts w:ascii="仿宋_GB2312" w:hAnsi="仿宋_GB2312" w:eastAsia="仿宋_GB2312"/>
          <w:bCs/>
          <w:sz w:val="32"/>
          <w:szCs w:val="32"/>
        </w:rPr>
      </w:pPr>
      <w:r>
        <w:rPr>
          <w:rFonts w:hint="eastAsia" w:ascii="仿宋_GB2312" w:hAnsi="仿宋_GB2312" w:eastAsia="仿宋_GB2312"/>
          <w:bCs/>
          <w:sz w:val="32"/>
          <w:szCs w:val="32"/>
        </w:rPr>
        <w:t>3</w:t>
      </w:r>
      <w:r>
        <w:rPr>
          <w:rFonts w:hint="eastAsia" w:ascii="仿宋_GB2312" w:hAnsi="仿宋_GB2312" w:eastAsia="仿宋_GB2312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/>
          <w:bCs/>
          <w:sz w:val="32"/>
          <w:szCs w:val="32"/>
        </w:rPr>
        <w:t>推进节能降耗推广和考核，主要包括节能降耗课题研究、教育宣传、培训交流、</w:t>
      </w:r>
      <w:r>
        <w:rPr>
          <w:rFonts w:hint="eastAsia" w:ascii="仿宋_GB2312" w:hAnsi="仿宋_GB2312" w:eastAsia="仿宋_GB2312"/>
          <w:bCs/>
          <w:sz w:val="32"/>
          <w:szCs w:val="28"/>
        </w:rPr>
        <w:t>节能考核奖励等</w:t>
      </w:r>
      <w:r>
        <w:rPr>
          <w:rFonts w:hint="eastAsia" w:ascii="仿宋_GB2312" w:hAnsi="仿宋_GB2312" w:eastAsia="仿宋_GB2312"/>
          <w:bCs/>
          <w:sz w:val="32"/>
          <w:szCs w:val="32"/>
        </w:rPr>
        <w:t>；</w:t>
      </w:r>
    </w:p>
    <w:p>
      <w:pPr>
        <w:spacing w:line="560" w:lineRule="exact"/>
        <w:ind w:right="25" w:rightChars="12" w:firstLine="630"/>
        <w:rPr>
          <w:rFonts w:ascii="仿宋_GB2312" w:hAnsi="仿宋_GB2312" w:eastAsia="仿宋_GB2312"/>
          <w:bCs/>
          <w:sz w:val="32"/>
          <w:szCs w:val="32"/>
        </w:rPr>
      </w:pPr>
      <w:r>
        <w:rPr>
          <w:rFonts w:hint="eastAsia" w:ascii="仿宋_GB2312" w:hAnsi="仿宋_GB2312" w:eastAsia="仿宋_GB2312"/>
          <w:bCs/>
          <w:sz w:val="32"/>
          <w:szCs w:val="32"/>
        </w:rPr>
        <w:t>4</w:t>
      </w:r>
      <w:r>
        <w:rPr>
          <w:rFonts w:hint="eastAsia" w:ascii="仿宋_GB2312" w:hAnsi="仿宋_GB2312" w:eastAsia="仿宋_GB2312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其他推进节能专项工作。</w:t>
      </w:r>
    </w:p>
    <w:p>
      <w:pPr>
        <w:spacing w:line="560" w:lineRule="exact"/>
        <w:ind w:right="25" w:rightChars="12" w:firstLine="640" w:firstLineChars="200"/>
        <w:rPr>
          <w:rFonts w:ascii="楷体_GB2312" w:hAnsi="楷体_GB2312" w:eastAsia="楷体_GB2312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</w:rPr>
        <w:t xml:space="preserve">第五条  </w:t>
      </w:r>
      <w:r>
        <w:rPr>
          <w:rFonts w:hint="eastAsia" w:ascii="仿宋_GB2312" w:hAnsi="楷体_GB2312" w:eastAsia="仿宋_GB2312" w:cs="楷体_GB2312"/>
          <w:bCs/>
          <w:sz w:val="32"/>
          <w:szCs w:val="32"/>
        </w:rPr>
        <w:t>专项资金支持对象：</w:t>
      </w:r>
    </w:p>
    <w:p>
      <w:pPr>
        <w:spacing w:line="560" w:lineRule="exact"/>
        <w:ind w:right="25" w:rightChars="12" w:firstLine="640" w:firstLineChars="200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>在我区依法登记注册，具有独立法人资格、健全的财务管理机构和财务管理制度、合法经营</w:t>
      </w:r>
      <w:r>
        <w:rPr>
          <w:rFonts w:hint="eastAsia" w:ascii="仿宋_GB2312" w:eastAsia="仿宋_GB2312"/>
          <w:sz w:val="32"/>
          <w:szCs w:val="32"/>
        </w:rPr>
        <w:t>且纳税（注册）在我区的企业、公共机构。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第六条</w:t>
      </w:r>
      <w:r>
        <w:rPr>
          <w:rFonts w:hint="eastAsia" w:ascii="仿宋_GB2312" w:eastAsia="仿宋_GB2312"/>
          <w:sz w:val="32"/>
          <w:szCs w:val="32"/>
        </w:rPr>
        <w:t xml:space="preserve">  资金申报条件：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项目符合鄞州区经济、社会和产业发展导向;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项目建设单位重视节能减排基础工作，能源计量、统计和管理等制度完善，能按时报送有关能源利用报表;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节能降耗工作扎实，措施得力，投入力度大，实施的项目社会效益和经济效益显著;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4、企业（单位）应完成落后产能、落后设备、落后工艺淘汰工作；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5、企业积极履行社会责任，并积极开展节能达标争先承诺活动。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6、</w:t>
      </w:r>
      <w:r>
        <w:rPr>
          <w:rFonts w:hint="eastAsia" w:ascii="仿宋_GB2312" w:hAnsi="仿宋_GB2312" w:eastAsia="仿宋_GB2312"/>
          <w:sz w:val="32"/>
          <w:szCs w:val="32"/>
        </w:rPr>
        <w:t>当年发生安全生产、食品安全、环境污染、产品质量、偷税、欺诈等重大问题和发生重大群体性事件、大量空置土地以及其他违法违规行为的企业，不享受本政策。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各类节能降耗项目跨年度建设的一般不超过24个月,项目竣工验收后方可申请专项资金。</w:t>
      </w:r>
    </w:p>
    <w:p>
      <w:pPr>
        <w:spacing w:line="560" w:lineRule="exact"/>
        <w:ind w:right="25" w:rightChars="12" w:firstLine="640" w:firstLineChars="200"/>
        <w:rPr>
          <w:rFonts w:ascii="黑体" w:hAnsi="黑体" w:eastAsia="黑体"/>
          <w:bCs/>
          <w:sz w:val="32"/>
          <w:szCs w:val="32"/>
        </w:rPr>
      </w:pPr>
    </w:p>
    <w:p>
      <w:pPr>
        <w:spacing w:line="560" w:lineRule="exact"/>
        <w:ind w:right="25" w:rightChars="12"/>
        <w:jc w:val="center"/>
        <w:rPr>
          <w:rFonts w:ascii="仿宋_GB2312" w:hAnsi="黑体" w:eastAsia="仿宋_GB2312"/>
          <w:b/>
          <w:bCs/>
          <w:sz w:val="32"/>
          <w:szCs w:val="32"/>
        </w:rPr>
      </w:pPr>
      <w:r>
        <w:rPr>
          <w:rFonts w:hint="eastAsia" w:ascii="仿宋_GB2312" w:hAnsi="黑体" w:eastAsia="仿宋_GB2312"/>
          <w:b/>
          <w:bCs/>
          <w:sz w:val="32"/>
          <w:szCs w:val="32"/>
        </w:rPr>
        <w:t>第三章  扶持内容及标准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楷体_GB2312" w:hAnsi="楷体_GB2312" w:eastAsia="楷体_GB2312"/>
          <w:bCs/>
          <w:sz w:val="32"/>
          <w:szCs w:val="32"/>
        </w:rPr>
        <w:t xml:space="preserve">第七条 </w:t>
      </w:r>
      <w:r>
        <w:rPr>
          <w:rFonts w:hint="eastAsia" w:ascii="仿宋_GB2312" w:hAnsi="楷体_GB2312" w:eastAsia="仿宋_GB2312"/>
          <w:bCs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节能改造项目。</w:t>
      </w:r>
      <w:r>
        <w:rPr>
          <w:rFonts w:hint="eastAsia" w:ascii="仿宋_GB2312" w:eastAsia="仿宋_GB2312"/>
          <w:sz w:val="32"/>
          <w:szCs w:val="32"/>
          <w:lang w:eastAsia="zh-CN"/>
        </w:rPr>
        <w:t>对列入备案计划、</w:t>
      </w:r>
      <w:r>
        <w:rPr>
          <w:rFonts w:hint="eastAsia" w:ascii="仿宋_GB2312" w:hAnsi="仿宋_GB2312" w:eastAsia="仿宋_GB2312" w:cs="Times New Roman"/>
          <w:bCs/>
          <w:snapToGrid w:val="0"/>
          <w:kern w:val="0"/>
          <w:sz w:val="32"/>
          <w:szCs w:val="32"/>
        </w:rPr>
        <w:t>实际设备投资额</w:t>
      </w:r>
      <w:r>
        <w:rPr>
          <w:rFonts w:hint="eastAsia" w:ascii="仿宋_GB2312" w:hAnsi="仿宋_GB2312" w:eastAsia="仿宋_GB2312" w:cs="Times New Roman"/>
          <w:bCs/>
          <w:snapToGrid w:val="0"/>
          <w:kern w:val="0"/>
          <w:sz w:val="32"/>
          <w:szCs w:val="32"/>
          <w:lang w:eastAsia="zh-CN"/>
        </w:rPr>
        <w:t>在</w:t>
      </w:r>
      <w:r>
        <w:rPr>
          <w:rFonts w:hint="eastAsia" w:ascii="仿宋_GB2312" w:hAnsi="仿宋_GB2312" w:eastAsia="仿宋_GB2312" w:cs="Times New Roman"/>
          <w:bCs/>
          <w:snapToGrid w:val="0"/>
          <w:kern w:val="0"/>
          <w:sz w:val="32"/>
          <w:szCs w:val="32"/>
        </w:rPr>
        <w:t>80万元</w:t>
      </w:r>
      <w:r>
        <w:rPr>
          <w:rFonts w:hint="eastAsia" w:ascii="仿宋_GB2312" w:hAnsi="仿宋_GB2312" w:eastAsia="仿宋_GB2312" w:cs="Times New Roman"/>
          <w:bCs/>
          <w:snapToGrid w:val="0"/>
          <w:kern w:val="0"/>
          <w:sz w:val="32"/>
          <w:szCs w:val="32"/>
          <w:lang w:eastAsia="zh-CN"/>
        </w:rPr>
        <w:t>以上</w:t>
      </w:r>
      <w:r>
        <w:rPr>
          <w:rFonts w:hint="eastAsia" w:ascii="仿宋_GB2312" w:eastAsia="仿宋_GB2312"/>
          <w:sz w:val="32"/>
          <w:szCs w:val="32"/>
          <w:lang w:eastAsia="zh-CN"/>
        </w:rPr>
        <w:t>的节能改造项目，</w:t>
      </w:r>
      <w:r>
        <w:rPr>
          <w:rFonts w:hint="eastAsia" w:ascii="仿宋_GB2312" w:hAnsi="仿宋_GB2312" w:eastAsia="仿宋_GB2312" w:cs="Times New Roman"/>
          <w:bCs/>
          <w:snapToGrid w:val="0"/>
          <w:kern w:val="0"/>
          <w:sz w:val="32"/>
          <w:szCs w:val="32"/>
        </w:rPr>
        <w:t>按设备投入额的</w:t>
      </w:r>
      <w:r>
        <w:rPr>
          <w:rFonts w:hint="eastAsia" w:ascii="仿宋_GB2312" w:hAnsi="仿宋_GB2312" w:eastAsia="仿宋_GB2312" w:cs="Times New Roman"/>
          <w:bCs/>
          <w:snapToGrid w:val="0"/>
          <w:kern w:val="0"/>
          <w:sz w:val="32"/>
          <w:szCs w:val="32"/>
          <w:lang w:val="en-US" w:eastAsia="zh-CN"/>
        </w:rPr>
        <w:t>8</w:t>
      </w:r>
      <w:bookmarkStart w:id="0" w:name="_GoBack"/>
      <w:bookmarkEnd w:id="0"/>
      <w:r>
        <w:rPr>
          <w:rFonts w:hint="eastAsia" w:ascii="仿宋_GB2312" w:hAnsi="仿宋_GB2312" w:eastAsia="仿宋_GB2312" w:cs="Times New Roman"/>
          <w:bCs/>
          <w:snapToGrid w:val="0"/>
          <w:kern w:val="0"/>
          <w:sz w:val="32"/>
          <w:szCs w:val="32"/>
        </w:rPr>
        <w:t>%给予补助，每家企业当年最高补助额不超过30万元。</w:t>
      </w:r>
    </w:p>
    <w:p>
      <w:pPr>
        <w:spacing w:line="580" w:lineRule="exact"/>
        <w:ind w:right="25" w:rightChars="12" w:firstLine="640" w:firstLineChars="200"/>
        <w:rPr>
          <w:rFonts w:ascii="仿宋_GB2312" w:hAnsi="仿宋_GB2312" w:eastAsia="仿宋_GB2312"/>
          <w:bCs/>
          <w:color w:val="FF0000"/>
          <w:sz w:val="32"/>
          <w:szCs w:val="32"/>
        </w:rPr>
      </w:pPr>
      <w:r>
        <w:rPr>
          <w:rFonts w:hint="eastAsia" w:ascii="仿宋_GB2312" w:hAnsi="仿宋_GB2312" w:eastAsia="仿宋_GB2312"/>
          <w:bCs/>
          <w:sz w:val="32"/>
          <w:szCs w:val="32"/>
        </w:rPr>
        <w:t>项目实际投资额是指构成固定（无形）资产的关键机器设备（技术）的投资（</w:t>
      </w:r>
      <w:r>
        <w:rPr>
          <w:rFonts w:hint="eastAsia" w:ascii="仿宋_GB2312" w:hAnsi="仿宋_GB2312" w:eastAsia="仿宋_GB2312"/>
          <w:bCs/>
          <w:snapToGrid w:val="0"/>
          <w:kern w:val="0"/>
          <w:sz w:val="32"/>
          <w:szCs w:val="32"/>
        </w:rPr>
        <w:t>单体设备在</w:t>
      </w:r>
      <w:r>
        <w:rPr>
          <w:rFonts w:hint="eastAsia" w:ascii="仿宋_GB2312" w:hAnsi="仿宋_GB2312" w:eastAsia="仿宋_GB2312"/>
          <w:bCs/>
          <w:snapToGrid w:val="0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/>
          <w:bCs/>
          <w:snapToGrid w:val="0"/>
          <w:kern w:val="0"/>
          <w:sz w:val="32"/>
          <w:szCs w:val="32"/>
        </w:rPr>
        <w:t>万元以上且不含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可抵扣增值</w:t>
      </w:r>
      <w:r>
        <w:rPr>
          <w:rFonts w:hint="eastAsia" w:ascii="仿宋_GB2312" w:hAnsi="仿宋_GB2312" w:eastAsia="仿宋_GB2312"/>
          <w:bCs/>
          <w:snapToGrid w:val="0"/>
          <w:kern w:val="0"/>
          <w:sz w:val="32"/>
          <w:szCs w:val="32"/>
        </w:rPr>
        <w:t>税）</w:t>
      </w:r>
      <w:r>
        <w:rPr>
          <w:rFonts w:hint="eastAsia" w:ascii="仿宋_GB2312" w:hAnsi="仿宋_GB2312" w:eastAsia="仿宋_GB2312"/>
          <w:bCs/>
          <w:sz w:val="32"/>
          <w:szCs w:val="32"/>
        </w:rPr>
        <w:t>，不包括土建和流动资金投资，投资时间跨度为上一年10月至当年项目竣工验收止。</w:t>
      </w:r>
    </w:p>
    <w:p>
      <w:pPr>
        <w:spacing w:line="580" w:lineRule="exact"/>
        <w:ind w:right="25" w:rightChars="12" w:firstLine="640" w:firstLineChars="200"/>
        <w:rPr>
          <w:rFonts w:ascii="仿宋_GB2312" w:hAnsi="仿宋_GB2312" w:eastAsia="仿宋_GB2312"/>
          <w:bCs/>
          <w:sz w:val="32"/>
          <w:szCs w:val="32"/>
        </w:rPr>
      </w:pPr>
      <w:r>
        <w:rPr>
          <w:rFonts w:hint="eastAsia" w:ascii="仿宋_GB2312" w:hAnsi="楷体_GB2312" w:eastAsia="仿宋_GB2312"/>
          <w:bCs/>
          <w:sz w:val="32"/>
          <w:szCs w:val="32"/>
        </w:rPr>
        <w:t>对项目实际投资额中设备的有关规定：</w:t>
      </w:r>
    </w:p>
    <w:p>
      <w:pPr>
        <w:spacing w:line="580" w:lineRule="exact"/>
        <w:ind w:right="25" w:rightChars="12" w:firstLine="640" w:firstLineChars="200"/>
        <w:rPr>
          <w:rFonts w:ascii="仿宋_GB2312" w:hAnsi="仿宋_GB2312" w:eastAsia="仿宋_GB2312"/>
          <w:bCs/>
          <w:sz w:val="32"/>
          <w:szCs w:val="32"/>
        </w:rPr>
      </w:pPr>
      <w:r>
        <w:rPr>
          <w:rFonts w:hint="eastAsia" w:ascii="仿宋_GB2312" w:hAnsi="仿宋_GB2312" w:eastAsia="仿宋_GB2312"/>
          <w:bCs/>
          <w:sz w:val="32"/>
          <w:szCs w:val="32"/>
        </w:rPr>
        <w:t>1、项目竣工后设备必须安装并投入使用，购入设备的额度按实收实付制要求，以付款凭证、信用证或汇票（承兑当年到期）作为支付金额的依据（项目周期付款），必要时提供银行付款对账单。</w:t>
      </w:r>
    </w:p>
    <w:p>
      <w:pPr>
        <w:spacing w:line="580" w:lineRule="exact"/>
        <w:ind w:right="25" w:rightChars="12" w:firstLine="640" w:firstLineChars="200"/>
        <w:rPr>
          <w:rFonts w:ascii="仿宋_GB2312" w:hAnsi="仿宋_GB2312" w:eastAsia="仿宋_GB2312"/>
          <w:bCs/>
          <w:sz w:val="32"/>
          <w:szCs w:val="32"/>
        </w:rPr>
      </w:pPr>
      <w:r>
        <w:rPr>
          <w:rFonts w:hint="eastAsia" w:ascii="仿宋_GB2312" w:hAnsi="仿宋_GB2312" w:eastAsia="仿宋_GB2312"/>
          <w:bCs/>
          <w:sz w:val="32"/>
          <w:szCs w:val="32"/>
        </w:rPr>
        <w:t>2、对以设备（技术）购买合同为依据并取得发票，其支付金额已达合同80%以上的，按合同上的设备（技术）金额全额计算，不足80%的，则按发票的实际支付金额来计算设备（技术）投资额（无合同的，按购置设备（技术）发票的实际支付金额计算），并按规定列入固定（无形）资产管理。</w:t>
      </w:r>
    </w:p>
    <w:p>
      <w:pPr>
        <w:spacing w:line="580" w:lineRule="exact"/>
        <w:ind w:right="25" w:rightChars="12" w:firstLine="640" w:firstLineChars="200"/>
        <w:rPr>
          <w:rFonts w:ascii="仿宋_GB2312" w:hAnsi="仿宋_GB2312" w:eastAsia="仿宋_GB2312"/>
          <w:bCs/>
          <w:sz w:val="32"/>
          <w:szCs w:val="32"/>
        </w:rPr>
      </w:pPr>
      <w:r>
        <w:rPr>
          <w:rFonts w:hint="eastAsia" w:ascii="仿宋_GB2312" w:hAnsi="仿宋_GB2312" w:eastAsia="仿宋_GB2312"/>
          <w:bCs/>
          <w:sz w:val="32"/>
          <w:szCs w:val="32"/>
        </w:rPr>
        <w:t>3、自制设备：形成固定资产的，应当通过“在建工程”科目，待设备完工后，必须要转入固定资产。</w:t>
      </w:r>
    </w:p>
    <w:p>
      <w:pPr>
        <w:spacing w:line="580" w:lineRule="exact"/>
        <w:ind w:right="25" w:rightChars="12" w:firstLine="640" w:firstLineChars="200"/>
        <w:rPr>
          <w:rFonts w:ascii="仿宋_GB2312" w:hAnsi="仿宋_GB2312" w:eastAsia="仿宋_GB2312"/>
          <w:bCs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4、</w:t>
      </w:r>
      <w:r>
        <w:rPr>
          <w:rFonts w:hint="eastAsia" w:ascii="仿宋_GB2312" w:hAnsi="仿宋_GB2312" w:eastAsia="仿宋_GB2312"/>
          <w:bCs/>
          <w:sz w:val="32"/>
          <w:szCs w:val="32"/>
        </w:rPr>
        <w:t>企业之间互相转移设备（二手设备）不予补助。</w:t>
      </w:r>
    </w:p>
    <w:p>
      <w:pPr>
        <w:spacing w:line="560" w:lineRule="exact"/>
        <w:ind w:right="25" w:rightChars="12"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楷体_GB2312" w:hAnsi="楷体_GB2312" w:eastAsia="楷体_GB2312"/>
          <w:bCs/>
          <w:sz w:val="32"/>
          <w:szCs w:val="32"/>
        </w:rPr>
        <w:t xml:space="preserve">第八条 </w:t>
      </w:r>
      <w:r>
        <w:rPr>
          <w:rFonts w:hint="eastAsia" w:ascii="仿宋_GB2312" w:hAnsi="楷体_GB2312" w:eastAsia="仿宋_GB2312"/>
          <w:bCs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合同能源管理项目。</w:t>
      </w:r>
      <w:r>
        <w:rPr>
          <w:rFonts w:hint="eastAsia" w:ascii="仿宋_GB2312" w:eastAsia="仿宋_GB2312"/>
          <w:sz w:val="32"/>
          <w:szCs w:val="32"/>
          <w:lang w:eastAsia="zh-CN"/>
        </w:rPr>
        <w:t>对列入备案计划、</w:t>
      </w:r>
      <w:r>
        <w:rPr>
          <w:rFonts w:hint="eastAsia" w:ascii="仿宋_GB2312" w:eastAsia="仿宋_GB2312"/>
          <w:sz w:val="32"/>
          <w:szCs w:val="32"/>
        </w:rPr>
        <w:t>节能</w:t>
      </w:r>
      <w:r>
        <w:rPr>
          <w:rFonts w:hint="eastAsia" w:ascii="仿宋_GB2312" w:eastAsia="仿宋_GB2312"/>
          <w:sz w:val="32"/>
          <w:szCs w:val="32"/>
          <w:lang w:eastAsia="zh-CN"/>
        </w:rPr>
        <w:t>量大于等于200吨</w:t>
      </w:r>
      <w:r>
        <w:rPr>
          <w:rFonts w:hint="eastAsia" w:ascii="仿宋_GB2312" w:eastAsia="仿宋_GB2312"/>
          <w:sz w:val="32"/>
          <w:szCs w:val="32"/>
        </w:rPr>
        <w:t>标准煤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改造前项目符合相关政策规定能效标准的合同能源管理项目，按项目年节能量给予</w:t>
      </w:r>
      <w:r>
        <w:rPr>
          <w:rFonts w:hint="eastAsia" w:ascii="仿宋_GB2312" w:eastAsia="仿宋_GB2312"/>
          <w:sz w:val="32"/>
          <w:szCs w:val="32"/>
          <w:lang w:eastAsia="zh-CN"/>
        </w:rPr>
        <w:t>项目用能单位</w:t>
      </w:r>
      <w:r>
        <w:rPr>
          <w:rFonts w:hint="eastAsia" w:ascii="仿宋_GB2312" w:eastAsia="仿宋_GB2312"/>
          <w:sz w:val="32"/>
          <w:szCs w:val="32"/>
        </w:rPr>
        <w:t>不超过300元/吨标准煤的补助，且不超过项目实际投资额的50%，单个节</w:t>
      </w:r>
      <w:r>
        <w:rPr>
          <w:rFonts w:hint="eastAsia" w:ascii="仿宋_GB2312" w:eastAsia="仿宋_GB2312"/>
          <w:sz w:val="32"/>
          <w:szCs w:val="32"/>
          <w:lang w:eastAsia="zh-CN"/>
        </w:rPr>
        <w:t>用能单位</w:t>
      </w:r>
      <w:r>
        <w:rPr>
          <w:rFonts w:hint="eastAsia" w:ascii="仿宋_GB2312" w:eastAsia="仿宋_GB2312"/>
          <w:sz w:val="32"/>
          <w:szCs w:val="32"/>
        </w:rPr>
        <w:t>年度补助总额不超过50万元。</w:t>
      </w:r>
    </w:p>
    <w:p>
      <w:pPr>
        <w:spacing w:line="580" w:lineRule="exact"/>
        <w:ind w:right="25" w:rightChars="12" w:firstLine="640" w:firstLineChars="200"/>
        <w:rPr>
          <w:rFonts w:ascii="仿宋_GB2312" w:hAnsi="仿宋_GB2312" w:eastAsia="仿宋_GB2312"/>
          <w:bCs/>
          <w:snapToGrid w:val="0"/>
          <w:kern w:val="0"/>
          <w:sz w:val="32"/>
          <w:szCs w:val="32"/>
        </w:rPr>
      </w:pPr>
      <w:r>
        <w:rPr>
          <w:rFonts w:hint="eastAsia" w:ascii="楷体_GB2312" w:hAnsi="楷体_GB2312" w:eastAsia="楷体_GB2312"/>
          <w:bCs/>
          <w:sz w:val="32"/>
          <w:szCs w:val="32"/>
        </w:rPr>
        <w:t xml:space="preserve">第九条 </w:t>
      </w:r>
      <w:r>
        <w:rPr>
          <w:rFonts w:hint="eastAsia" w:ascii="仿宋_GB2312" w:hAnsi="楷体_GB2312" w:eastAsia="仿宋_GB2312"/>
          <w:bCs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节能监察（能源审计）项目。监督重点用能企业的能源利用状况，不断提高其用能水平和能力，</w:t>
      </w:r>
      <w:r>
        <w:rPr>
          <w:rFonts w:hint="eastAsia" w:ascii="仿宋_GB2312" w:hAnsi="仿宋_GB2312" w:eastAsia="仿宋_GB2312"/>
          <w:bCs/>
          <w:snapToGrid w:val="0"/>
          <w:kern w:val="0"/>
          <w:sz w:val="32"/>
          <w:szCs w:val="32"/>
        </w:rPr>
        <w:t>对开展能源审计的企业，每家给予2.5万元补助。</w:t>
      </w:r>
    </w:p>
    <w:p>
      <w:pPr>
        <w:spacing w:line="580" w:lineRule="exact"/>
        <w:ind w:right="25" w:rightChars="12" w:firstLine="640" w:firstLineChars="200"/>
        <w:rPr>
          <w:rFonts w:ascii="仿宋_GB2312" w:hAnsi="仿宋_GB2312" w:eastAsia="仿宋_GB2312"/>
          <w:bCs/>
          <w:sz w:val="32"/>
          <w:szCs w:val="32"/>
        </w:rPr>
      </w:pPr>
    </w:p>
    <w:p>
      <w:pPr>
        <w:spacing w:line="560" w:lineRule="exact"/>
        <w:ind w:right="25" w:rightChars="12"/>
        <w:jc w:val="center"/>
        <w:rPr>
          <w:rFonts w:ascii="仿宋_GB2312" w:hAnsi="黑体" w:eastAsia="仿宋_GB2312"/>
          <w:b/>
          <w:bCs/>
          <w:sz w:val="32"/>
          <w:szCs w:val="32"/>
        </w:rPr>
      </w:pPr>
      <w:r>
        <w:rPr>
          <w:rFonts w:hint="eastAsia" w:ascii="仿宋_GB2312" w:hAnsi="黑体" w:eastAsia="仿宋_GB2312"/>
          <w:b/>
          <w:bCs/>
          <w:sz w:val="32"/>
          <w:szCs w:val="32"/>
        </w:rPr>
        <w:t>第四章  备案及申报程序</w:t>
      </w:r>
    </w:p>
    <w:p>
      <w:pPr>
        <w:spacing w:line="560" w:lineRule="exact"/>
        <w:ind w:right="25" w:rightChars="12" w:firstLine="640" w:firstLineChars="200"/>
        <w:rPr>
          <w:rFonts w:ascii="仿宋_GB2312" w:hAnsi="仿宋_GB2312" w:eastAsia="仿宋_GB2312"/>
          <w:bCs/>
          <w:sz w:val="32"/>
          <w:szCs w:val="32"/>
        </w:rPr>
      </w:pPr>
      <w:r>
        <w:rPr>
          <w:rFonts w:hint="eastAsia" w:ascii="楷体_GB2312" w:hAnsi="楷体_GB2312" w:eastAsia="楷体_GB2312"/>
          <w:bCs/>
          <w:sz w:val="32"/>
          <w:szCs w:val="32"/>
        </w:rPr>
        <w:t xml:space="preserve">第十条  </w:t>
      </w:r>
      <w:r>
        <w:rPr>
          <w:rFonts w:hint="eastAsia" w:ascii="仿宋_GB2312" w:eastAsia="仿宋_GB2312"/>
          <w:sz w:val="32"/>
          <w:szCs w:val="32"/>
        </w:rPr>
        <w:t>节能改造项目备案时间为</w:t>
      </w:r>
      <w:r>
        <w:rPr>
          <w:rFonts w:hint="eastAsia" w:ascii="仿宋_GB2312" w:hAnsi="仿宋_GB2312" w:eastAsia="仿宋_GB2312"/>
          <w:bCs/>
          <w:sz w:val="32"/>
          <w:szCs w:val="32"/>
        </w:rPr>
        <w:t>当年</w:t>
      </w:r>
      <w:r>
        <w:rPr>
          <w:rFonts w:hint="eastAsia" w:ascii="仿宋_GB2312" w:hAnsi="仿宋_GB2312" w:eastAsia="仿宋_GB2312"/>
          <w:bCs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/>
          <w:bCs/>
          <w:sz w:val="32"/>
          <w:szCs w:val="32"/>
        </w:rPr>
        <w:t>月30日前</w:t>
      </w:r>
      <w:r>
        <w:rPr>
          <w:rFonts w:hint="eastAsia" w:ascii="仿宋_GB2312" w:eastAsia="仿宋_GB2312"/>
          <w:sz w:val="32"/>
          <w:szCs w:val="32"/>
        </w:rPr>
        <w:t>。</w:t>
      </w:r>
      <w:r>
        <w:rPr>
          <w:rFonts w:hint="eastAsia" w:ascii="仿宋_GB2312" w:hAnsi="仿宋_GB2312" w:eastAsia="仿宋_GB2312"/>
          <w:bCs/>
          <w:sz w:val="32"/>
          <w:szCs w:val="32"/>
        </w:rPr>
        <w:t>申报受理时间为当年9月30日前，申报材料一式三份，</w:t>
      </w:r>
      <w:r>
        <w:rPr>
          <w:rFonts w:hint="eastAsia" w:ascii="仿宋_GB2312" w:eastAsia="仿宋_GB2312"/>
          <w:sz w:val="32"/>
          <w:szCs w:val="32"/>
        </w:rPr>
        <w:t>并报电子版，</w:t>
      </w:r>
      <w:r>
        <w:rPr>
          <w:rFonts w:hint="eastAsia" w:ascii="仿宋_GB2312" w:hAnsi="仿宋_GB2312" w:eastAsia="仿宋_GB2312"/>
          <w:bCs/>
          <w:sz w:val="32"/>
          <w:szCs w:val="32"/>
        </w:rPr>
        <w:t>由申请单位向所在地的镇（街道、园区）归口管理部门申报，经所在地归口管理部门审核后汇总上报区发展和改革局。</w:t>
      </w:r>
    </w:p>
    <w:p>
      <w:pPr>
        <w:spacing w:line="560" w:lineRule="exact"/>
        <w:ind w:right="25" w:rightChars="12" w:firstLine="640" w:firstLineChars="200"/>
        <w:rPr>
          <w:rFonts w:ascii="仿宋_GB2312" w:hAnsi="楷体_GB2312" w:eastAsia="仿宋_GB2312"/>
          <w:bCs/>
          <w:sz w:val="32"/>
          <w:szCs w:val="32"/>
        </w:rPr>
      </w:pPr>
      <w:r>
        <w:rPr>
          <w:rFonts w:hint="eastAsia" w:ascii="仿宋_GB2312" w:hAnsi="楷体_GB2312" w:eastAsia="仿宋_GB2312"/>
          <w:bCs/>
          <w:sz w:val="32"/>
          <w:szCs w:val="32"/>
        </w:rPr>
        <w:t>主要申报材料：</w:t>
      </w:r>
    </w:p>
    <w:p>
      <w:pPr>
        <w:spacing w:line="560" w:lineRule="exact"/>
        <w:ind w:right="25" w:rightChars="12" w:firstLine="640" w:firstLineChars="200"/>
        <w:rPr>
          <w:rFonts w:ascii="仿宋_GB2312" w:hAnsi="仿宋_GB2312" w:eastAsia="仿宋_GB2312"/>
          <w:bCs/>
          <w:sz w:val="32"/>
          <w:szCs w:val="32"/>
        </w:rPr>
      </w:pPr>
      <w:r>
        <w:rPr>
          <w:rFonts w:hint="eastAsia" w:ascii="仿宋_GB2312" w:hAnsi="仿宋_GB2312" w:eastAsia="仿宋_GB2312"/>
          <w:bCs/>
          <w:sz w:val="32"/>
          <w:szCs w:val="32"/>
        </w:rPr>
        <w:t>1、项目实施报告（包括项目承担单位概况、计划、完成情况、效益评估等）；</w:t>
      </w:r>
    </w:p>
    <w:p>
      <w:pPr>
        <w:spacing w:line="560" w:lineRule="exact"/>
        <w:ind w:right="25" w:rightChars="12" w:firstLine="640" w:firstLineChars="200"/>
        <w:rPr>
          <w:rFonts w:ascii="仿宋_GB2312" w:hAnsi="仿宋_GB2312" w:eastAsia="仿宋_GB2312"/>
          <w:bCs/>
          <w:sz w:val="32"/>
          <w:szCs w:val="32"/>
        </w:rPr>
      </w:pPr>
      <w:r>
        <w:rPr>
          <w:rFonts w:hint="eastAsia" w:ascii="仿宋_GB2312" w:hAnsi="仿宋_GB2312" w:eastAsia="仿宋_GB2312"/>
          <w:bCs/>
          <w:sz w:val="32"/>
          <w:szCs w:val="32"/>
        </w:rPr>
        <w:t>2、宁波市鄞州区节能改造专项资金申请表（附件2）；</w:t>
      </w:r>
    </w:p>
    <w:p>
      <w:pPr>
        <w:spacing w:line="560" w:lineRule="exact"/>
        <w:ind w:right="25" w:rightChars="12"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bCs/>
          <w:sz w:val="32"/>
          <w:szCs w:val="32"/>
        </w:rPr>
        <w:t>3、宁波市鄞州区节能改造项目投资明细表（附件3）；</w:t>
      </w:r>
    </w:p>
    <w:p>
      <w:pPr>
        <w:spacing w:line="560" w:lineRule="exact"/>
        <w:ind w:right="25" w:rightChars="12" w:firstLine="640" w:firstLineChars="200"/>
        <w:rPr>
          <w:rFonts w:ascii="仿宋_GB2312" w:hAns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hint="eastAsia" w:ascii="仿宋_GB2312" w:hAnsi="仿宋_GB2312" w:eastAsia="仿宋_GB2312"/>
          <w:bCs/>
          <w:sz w:val="32"/>
          <w:szCs w:val="32"/>
          <w:lang w:eastAsia="zh-CN"/>
        </w:rPr>
        <w:t>企业节能承诺书（附件</w:t>
      </w:r>
      <w:r>
        <w:rPr>
          <w:rFonts w:hint="eastAsia" w:ascii="仿宋_GB2312" w:hAnsi="仿宋_GB2312" w:eastAsia="仿宋_GB2312"/>
          <w:bCs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/>
          <w:bCs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/>
          <w:bCs/>
          <w:sz w:val="32"/>
          <w:szCs w:val="32"/>
        </w:rPr>
        <w:t>。</w:t>
      </w:r>
    </w:p>
    <w:p>
      <w:pPr>
        <w:spacing w:line="580" w:lineRule="exact"/>
        <w:ind w:right="25" w:rightChars="12"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_GB2312" w:hAnsi="楷体_GB2312" w:eastAsia="楷体_GB2312"/>
          <w:bCs/>
          <w:sz w:val="32"/>
          <w:szCs w:val="32"/>
        </w:rPr>
        <w:t>第十</w:t>
      </w:r>
      <w:r>
        <w:rPr>
          <w:rFonts w:hint="eastAsia" w:ascii="楷体_GB2312" w:hAnsi="楷体_GB2312" w:eastAsia="楷体_GB2312"/>
          <w:bCs/>
          <w:sz w:val="32"/>
          <w:szCs w:val="32"/>
          <w:lang w:eastAsia="zh-CN"/>
        </w:rPr>
        <w:t>一</w:t>
      </w:r>
      <w:r>
        <w:rPr>
          <w:rFonts w:hint="eastAsia" w:ascii="楷体_GB2312" w:hAnsi="楷体_GB2312" w:eastAsia="楷体_GB2312"/>
          <w:bCs/>
          <w:sz w:val="32"/>
          <w:szCs w:val="32"/>
        </w:rPr>
        <w:t xml:space="preserve">条  </w:t>
      </w:r>
      <w:r>
        <w:rPr>
          <w:rFonts w:hint="eastAsia" w:ascii="仿宋_GB2312" w:eastAsia="仿宋_GB2312"/>
          <w:sz w:val="32"/>
          <w:szCs w:val="32"/>
        </w:rPr>
        <w:t>合同能源管理项目备案时间为当</w:t>
      </w:r>
      <w:r>
        <w:rPr>
          <w:rFonts w:hint="eastAsia" w:ascii="仿宋_GB2312" w:hAnsi="仿宋_GB2312" w:eastAsia="仿宋_GB2312"/>
          <w:bCs/>
          <w:sz w:val="32"/>
          <w:szCs w:val="32"/>
        </w:rPr>
        <w:t>年</w:t>
      </w:r>
      <w:r>
        <w:rPr>
          <w:rFonts w:hint="eastAsia" w:ascii="仿宋_GB2312" w:hAnsi="仿宋_GB2312" w:eastAsia="仿宋_GB2312"/>
          <w:bCs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/>
          <w:bCs/>
          <w:sz w:val="32"/>
          <w:szCs w:val="32"/>
        </w:rPr>
        <w:t>月30日前。申报受理时间为当年9月30日前，申报材料一式三份，</w:t>
      </w:r>
      <w:r>
        <w:rPr>
          <w:rFonts w:hint="eastAsia" w:ascii="仿宋_GB2312" w:eastAsia="仿宋_GB2312"/>
          <w:sz w:val="32"/>
          <w:szCs w:val="32"/>
        </w:rPr>
        <w:t>并报电子版，</w:t>
      </w:r>
      <w:r>
        <w:rPr>
          <w:rFonts w:hint="eastAsia" w:ascii="仿宋_GB2312" w:hAnsi="仿宋_GB2312" w:eastAsia="仿宋_GB2312"/>
          <w:bCs/>
          <w:sz w:val="32"/>
          <w:szCs w:val="32"/>
        </w:rPr>
        <w:t>由申请单位向所在地的镇（街道、园区）归口管理部门申报，经所在地归口管理部门审核后汇总上报区发展和改革局。</w:t>
      </w:r>
      <w:r>
        <w:rPr>
          <w:rFonts w:hint="eastAsia" w:ascii="仿宋_GB2312" w:eastAsia="仿宋_GB2312"/>
          <w:sz w:val="32"/>
          <w:szCs w:val="32"/>
        </w:rPr>
        <w:t>节能量审核按《宁波市项目节能量审核暂行规定》执行。</w:t>
      </w:r>
    </w:p>
    <w:p>
      <w:pPr>
        <w:spacing w:line="560" w:lineRule="exact"/>
        <w:ind w:right="25" w:rightChars="12" w:firstLine="640" w:firstLineChars="200"/>
        <w:rPr>
          <w:rFonts w:ascii="仿宋_GB2312" w:hAnsi="楷体_GB2312" w:eastAsia="仿宋_GB2312"/>
          <w:bCs/>
          <w:sz w:val="32"/>
          <w:szCs w:val="32"/>
        </w:rPr>
      </w:pPr>
      <w:r>
        <w:rPr>
          <w:rFonts w:hint="eastAsia" w:ascii="仿宋_GB2312" w:hAnsi="楷体_GB2312" w:eastAsia="仿宋_GB2312"/>
          <w:bCs/>
          <w:sz w:val="32"/>
          <w:szCs w:val="32"/>
        </w:rPr>
        <w:t>主要申报材料：</w:t>
      </w:r>
    </w:p>
    <w:p>
      <w:pPr>
        <w:spacing w:line="560" w:lineRule="exact"/>
        <w:ind w:right="25" w:rightChars="12" w:firstLine="640" w:firstLineChars="200"/>
        <w:rPr>
          <w:rFonts w:ascii="仿宋_GB2312" w:hAnsi="仿宋_GB2312" w:eastAsia="仿宋_GB2312"/>
          <w:bCs/>
          <w:sz w:val="32"/>
          <w:szCs w:val="32"/>
        </w:rPr>
      </w:pPr>
      <w:r>
        <w:rPr>
          <w:rFonts w:hint="eastAsia" w:ascii="仿宋_GB2312" w:hAnsi="仿宋_GB2312" w:eastAsia="仿宋_GB2312"/>
          <w:bCs/>
          <w:sz w:val="32"/>
          <w:szCs w:val="32"/>
        </w:rPr>
        <w:t>1、项目实施报告（包括项目承担单位概况、计划、完成情况、效益评估等）；</w:t>
      </w:r>
    </w:p>
    <w:p>
      <w:pPr>
        <w:spacing w:line="580" w:lineRule="exact"/>
        <w:ind w:right="25" w:rightChars="12"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2、</w:t>
      </w:r>
      <w:r>
        <w:rPr>
          <w:rFonts w:hint="eastAsia" w:ascii="仿宋_GB2312" w:hAnsi="仿宋_GB2312" w:eastAsia="仿宋_GB2312"/>
          <w:bCs/>
          <w:sz w:val="32"/>
          <w:szCs w:val="32"/>
        </w:rPr>
        <w:t>宁波市鄞州区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合同能源管理项目专项资金申请表（附件5）；</w:t>
      </w:r>
    </w:p>
    <w:p>
      <w:pPr>
        <w:spacing w:line="560" w:lineRule="exact"/>
        <w:ind w:right="25" w:rightChars="12" w:firstLine="640" w:firstLineChars="200"/>
        <w:rPr>
          <w:rFonts w:hint="eastAsia" w:ascii="仿宋_GB2312" w:hAnsi="仿宋_GB2312" w:eastAsia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/>
          <w:bCs/>
          <w:sz w:val="32"/>
          <w:szCs w:val="32"/>
          <w:lang w:val="en-US" w:eastAsia="zh-CN"/>
        </w:rPr>
        <w:t>3、节能量审核报告；</w:t>
      </w:r>
    </w:p>
    <w:p>
      <w:pPr>
        <w:spacing w:line="560" w:lineRule="exact"/>
        <w:ind w:right="25" w:rightChars="12" w:firstLine="640" w:firstLineChars="200"/>
        <w:rPr>
          <w:rFonts w:hint="eastAsia" w:ascii="仿宋_GB2312" w:hAns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hint="eastAsia" w:ascii="仿宋_GB2312" w:hAnsi="仿宋_GB2312" w:eastAsia="仿宋_GB2312"/>
          <w:bCs/>
          <w:sz w:val="32"/>
          <w:szCs w:val="32"/>
          <w:lang w:eastAsia="zh-CN"/>
        </w:rPr>
        <w:t>企业节能承诺书（附件</w:t>
      </w:r>
      <w:r>
        <w:rPr>
          <w:rFonts w:hint="eastAsia" w:ascii="仿宋_GB2312" w:hAnsi="仿宋_GB2312" w:eastAsia="仿宋_GB2312"/>
          <w:bCs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/>
          <w:bCs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/>
          <w:bCs/>
          <w:sz w:val="32"/>
          <w:szCs w:val="32"/>
        </w:rPr>
        <w:t>。</w:t>
      </w:r>
    </w:p>
    <w:p>
      <w:pPr>
        <w:spacing w:line="560" w:lineRule="exact"/>
        <w:ind w:right="25" w:rightChars="12" w:firstLine="640" w:firstLineChars="200"/>
        <w:rPr>
          <w:rFonts w:hint="default" w:ascii="仿宋_GB2312" w:hAnsi="仿宋_GB2312" w:eastAsia="仿宋_GB2312"/>
          <w:bCs/>
          <w:sz w:val="32"/>
          <w:szCs w:val="32"/>
          <w:lang w:val="en-US" w:eastAsia="zh-CN"/>
        </w:rPr>
      </w:pPr>
    </w:p>
    <w:p>
      <w:pPr>
        <w:spacing w:line="560" w:lineRule="exact"/>
        <w:ind w:right="25" w:rightChars="12"/>
        <w:jc w:val="center"/>
        <w:rPr>
          <w:rFonts w:ascii="仿宋_GB2312" w:hAnsi="黑体" w:eastAsia="仿宋_GB2312"/>
          <w:b/>
          <w:bCs/>
          <w:sz w:val="32"/>
          <w:szCs w:val="32"/>
        </w:rPr>
      </w:pPr>
      <w:r>
        <w:rPr>
          <w:rFonts w:hint="eastAsia" w:ascii="仿宋_GB2312" w:hAnsi="黑体" w:eastAsia="仿宋_GB2312"/>
          <w:b/>
          <w:bCs/>
          <w:sz w:val="32"/>
          <w:szCs w:val="32"/>
          <w:lang w:eastAsia="zh-CN"/>
        </w:rPr>
        <w:t>第五章</w:t>
      </w:r>
      <w:r>
        <w:rPr>
          <w:rFonts w:hint="eastAsia" w:ascii="仿宋_GB2312" w:hAnsi="黑体" w:eastAsia="仿宋_GB2312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黑体" w:eastAsia="仿宋_GB2312"/>
          <w:b/>
          <w:bCs/>
          <w:sz w:val="32"/>
          <w:szCs w:val="32"/>
        </w:rPr>
        <w:t>资金的审核及拨付</w:t>
      </w:r>
    </w:p>
    <w:p>
      <w:pPr>
        <w:spacing w:line="560" w:lineRule="exact"/>
        <w:ind w:right="25" w:rightChars="12" w:firstLine="630" w:firstLineChars="197"/>
        <w:rPr>
          <w:rFonts w:ascii="仿宋_GB2312" w:hAnsi="仿宋_GB2312" w:eastAsia="仿宋_GB2312"/>
          <w:bCs/>
          <w:sz w:val="32"/>
          <w:szCs w:val="32"/>
        </w:rPr>
      </w:pPr>
      <w:r>
        <w:rPr>
          <w:rFonts w:hint="eastAsia" w:ascii="楷体_GB2312" w:hAnsi="楷体_GB2312" w:eastAsia="楷体_GB2312"/>
          <w:bCs/>
          <w:sz w:val="32"/>
          <w:szCs w:val="32"/>
        </w:rPr>
        <w:t>第十</w:t>
      </w:r>
      <w:r>
        <w:rPr>
          <w:rFonts w:hint="eastAsia" w:ascii="楷体_GB2312" w:hAnsi="楷体_GB2312" w:eastAsia="楷体_GB2312"/>
          <w:bCs/>
          <w:sz w:val="32"/>
          <w:szCs w:val="32"/>
          <w:lang w:eastAsia="zh-CN"/>
        </w:rPr>
        <w:t>二</w:t>
      </w:r>
      <w:r>
        <w:rPr>
          <w:rFonts w:hint="eastAsia" w:ascii="楷体_GB2312" w:hAnsi="楷体_GB2312" w:eastAsia="楷体_GB2312"/>
          <w:bCs/>
          <w:sz w:val="32"/>
          <w:szCs w:val="32"/>
        </w:rPr>
        <w:t xml:space="preserve">条  </w:t>
      </w:r>
      <w:r>
        <w:rPr>
          <w:rFonts w:hint="eastAsia" w:ascii="仿宋_GB2312" w:hAnsi="仿宋_GB2312" w:eastAsia="仿宋_GB2312"/>
          <w:bCs/>
          <w:sz w:val="32"/>
          <w:szCs w:val="32"/>
        </w:rPr>
        <w:t>区发展和改革局会同有关部门组织专家对</w:t>
      </w:r>
      <w:r>
        <w:rPr>
          <w:rFonts w:hint="eastAsia" w:ascii="仿宋_GB2312" w:eastAsia="仿宋_GB2312"/>
          <w:sz w:val="32"/>
          <w:szCs w:val="32"/>
        </w:rPr>
        <w:t>项目</w:t>
      </w:r>
      <w:r>
        <w:rPr>
          <w:rFonts w:hint="eastAsia" w:ascii="仿宋_GB2312" w:hAnsi="仿宋_GB2312" w:eastAsia="仿宋_GB2312"/>
          <w:bCs/>
          <w:sz w:val="32"/>
          <w:szCs w:val="32"/>
        </w:rPr>
        <w:t>和单位进行评审，并根据需要会同区财政局核查有关资料和财务凭证，确定补助金额，报区政府批准，并在区级新闻媒体或政府网上进行公示。</w:t>
      </w:r>
      <w:r>
        <w:rPr>
          <w:rFonts w:hint="eastAsia" w:ascii="仿宋_GB2312" w:hAnsi="仿宋_GB2312" w:eastAsia="仿宋_GB2312" w:cs="宋体"/>
          <w:kern w:val="0"/>
          <w:sz w:val="32"/>
          <w:szCs w:val="32"/>
        </w:rPr>
        <w:t>公示无异议后，</w:t>
      </w:r>
      <w:r>
        <w:rPr>
          <w:rFonts w:hint="eastAsia" w:ascii="仿宋_GB2312" w:hAnsi="仿宋_GB2312" w:eastAsia="仿宋_GB2312"/>
          <w:bCs/>
          <w:sz w:val="32"/>
          <w:szCs w:val="32"/>
        </w:rPr>
        <w:t>由区发展和改革局、财政局联合发文，将补助资金下拨各镇（街道、园区）财审办，再由财审办拨付到相关企业。</w:t>
      </w:r>
    </w:p>
    <w:p>
      <w:pPr>
        <w:spacing w:line="560" w:lineRule="exact"/>
        <w:ind w:right="25" w:rightChars="12"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楷体_GB2312" w:hAnsi="楷体_GB2312" w:eastAsia="楷体_GB2312"/>
          <w:bCs/>
          <w:sz w:val="32"/>
          <w:szCs w:val="32"/>
        </w:rPr>
        <w:t>第十</w:t>
      </w:r>
      <w:r>
        <w:rPr>
          <w:rFonts w:hint="eastAsia" w:ascii="楷体_GB2312" w:hAnsi="楷体_GB2312" w:eastAsia="楷体_GB2312"/>
          <w:bCs/>
          <w:sz w:val="32"/>
          <w:szCs w:val="32"/>
          <w:lang w:eastAsia="zh-CN"/>
        </w:rPr>
        <w:t>三</w:t>
      </w:r>
      <w:r>
        <w:rPr>
          <w:rFonts w:hint="eastAsia" w:ascii="楷体_GB2312" w:hAnsi="楷体_GB2312" w:eastAsia="楷体_GB2312"/>
          <w:bCs/>
          <w:sz w:val="32"/>
          <w:szCs w:val="32"/>
        </w:rPr>
        <w:t xml:space="preserve">条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加强</w:t>
      </w:r>
      <w:r>
        <w:rPr>
          <w:rFonts w:hint="eastAsia" w:ascii="仿宋_GB2312" w:eastAsia="仿宋_GB2312"/>
          <w:sz w:val="32"/>
          <w:szCs w:val="32"/>
        </w:rPr>
        <w:t>节能改造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项目和</w:t>
      </w:r>
      <w:r>
        <w:rPr>
          <w:rFonts w:hint="eastAsia" w:ascii="仿宋_GB2312" w:eastAsia="仿宋_GB2312"/>
          <w:sz w:val="32"/>
          <w:szCs w:val="32"/>
        </w:rPr>
        <w:t>合同能源管理项目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计划管理，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若申报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投资额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与审核结果相差</w:t>
      </w:r>
      <w:r>
        <w:rPr>
          <w:rFonts w:hint="eastAsia" w:ascii="仿宋_GB2312" w:eastAsia="仿宋_GB2312"/>
          <w:bCs/>
          <w:kern w:val="0"/>
          <w:sz w:val="32"/>
          <w:szCs w:val="32"/>
        </w:rPr>
        <w:t>30%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以上，原则上取消政策享受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right="25" w:rightChars="12"/>
        <w:jc w:val="center"/>
        <w:rPr>
          <w:rFonts w:ascii="仿宋_GB2312" w:hAnsi="黑体" w:eastAsia="仿宋_GB2312"/>
          <w:b/>
          <w:bCs/>
          <w:sz w:val="32"/>
          <w:szCs w:val="32"/>
        </w:rPr>
      </w:pPr>
      <w:r>
        <w:rPr>
          <w:rFonts w:hint="eastAsia" w:ascii="仿宋_GB2312" w:hAnsi="黑体" w:eastAsia="仿宋_GB2312"/>
          <w:b/>
          <w:bCs/>
          <w:sz w:val="32"/>
          <w:szCs w:val="32"/>
        </w:rPr>
        <w:t>第六章  资金监督与检查</w:t>
      </w:r>
    </w:p>
    <w:p>
      <w:pPr>
        <w:widowControl/>
        <w:adjustRightInd w:val="0"/>
        <w:snapToGrid w:val="0"/>
        <w:spacing w:line="560" w:lineRule="exact"/>
        <w:ind w:right="25" w:rightChars="12" w:firstLine="643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楷体_GB2312" w:hAnsi="楷体_GB2312" w:eastAsia="楷体_GB2312"/>
          <w:bCs/>
          <w:sz w:val="32"/>
          <w:szCs w:val="32"/>
        </w:rPr>
        <w:t>第十</w:t>
      </w:r>
      <w:r>
        <w:rPr>
          <w:rFonts w:hint="eastAsia" w:ascii="楷体_GB2312" w:hAnsi="楷体_GB2312" w:eastAsia="楷体_GB2312"/>
          <w:bCs/>
          <w:sz w:val="32"/>
          <w:szCs w:val="32"/>
          <w:lang w:eastAsia="zh-CN"/>
        </w:rPr>
        <w:t>四</w:t>
      </w:r>
      <w:r>
        <w:rPr>
          <w:rFonts w:hint="eastAsia" w:ascii="楷体_GB2312" w:hAnsi="楷体_GB2312" w:eastAsia="楷体_GB2312"/>
          <w:bCs/>
          <w:sz w:val="32"/>
          <w:szCs w:val="32"/>
        </w:rPr>
        <w:t xml:space="preserve">条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区发展和改革局主要负责项目的政策指导，确定支持的方向、重点及项目，会同区财政局对项目进行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验收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widowControl/>
        <w:adjustRightInd w:val="0"/>
        <w:snapToGrid w:val="0"/>
        <w:spacing w:line="560" w:lineRule="exact"/>
        <w:ind w:right="25" w:rightChars="12" w:firstLine="643"/>
        <w:rPr>
          <w:rFonts w:ascii="仿宋_GB2312" w:hAnsi="仿宋_GB2312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区财政局主要负责资金预算安排、拨付及对资金使用情况的监督检查。</w:t>
      </w:r>
    </w:p>
    <w:p>
      <w:pPr>
        <w:widowControl/>
        <w:adjustRightInd w:val="0"/>
        <w:snapToGrid w:val="0"/>
        <w:spacing w:line="560" w:lineRule="exact"/>
        <w:ind w:right="25" w:rightChars="12" w:firstLine="643"/>
        <w:rPr>
          <w:rFonts w:ascii="仿宋_GB2312" w:hAnsi="仿宋_GB2312" w:eastAsia="仿宋_GB2312"/>
          <w:bCs/>
          <w:snapToGrid w:val="0"/>
          <w:sz w:val="32"/>
          <w:szCs w:val="32"/>
        </w:rPr>
      </w:pPr>
      <w:r>
        <w:rPr>
          <w:rFonts w:hint="eastAsia" w:ascii="楷体_GB2312" w:hAnsi="楷体_GB2312" w:eastAsia="楷体_GB2312"/>
          <w:bCs/>
          <w:sz w:val="32"/>
          <w:szCs w:val="32"/>
        </w:rPr>
        <w:t>第十</w:t>
      </w:r>
      <w:r>
        <w:rPr>
          <w:rFonts w:hint="eastAsia" w:ascii="楷体_GB2312" w:hAnsi="楷体_GB2312" w:eastAsia="楷体_GB2312"/>
          <w:bCs/>
          <w:sz w:val="32"/>
          <w:szCs w:val="32"/>
          <w:lang w:eastAsia="zh-CN"/>
        </w:rPr>
        <w:t>五</w:t>
      </w:r>
      <w:r>
        <w:rPr>
          <w:rFonts w:hint="eastAsia" w:ascii="楷体_GB2312" w:hAnsi="楷体_GB2312" w:eastAsia="楷体_GB2312"/>
          <w:bCs/>
          <w:sz w:val="32"/>
          <w:szCs w:val="32"/>
        </w:rPr>
        <w:t xml:space="preserve">条  </w:t>
      </w:r>
      <w:r>
        <w:rPr>
          <w:rFonts w:hint="eastAsia" w:ascii="仿宋_GB2312" w:hAnsi="仿宋_GB2312" w:eastAsia="仿宋_GB2312" w:cs="宋体"/>
          <w:bCs/>
          <w:kern w:val="0"/>
          <w:sz w:val="32"/>
          <w:szCs w:val="32"/>
        </w:rPr>
        <w:t>企业在申请认定过程中如隐瞒真实情况、提供虚假信息或采取其它方法骗取补助的，一经查实，按</w:t>
      </w:r>
      <w:r>
        <w:rPr>
          <w:rFonts w:hint="eastAsia" w:ascii="仿宋_GB2312" w:hAnsi="仿宋_GB2312" w:eastAsia="仿宋_GB2312"/>
          <w:bCs/>
          <w:snapToGrid w:val="0"/>
          <w:kern w:val="0"/>
          <w:sz w:val="32"/>
          <w:szCs w:val="32"/>
        </w:rPr>
        <w:t>《财政违法行为处罚处分条例》</w:t>
      </w:r>
      <w:r>
        <w:rPr>
          <w:rFonts w:hint="eastAsia" w:ascii="仿宋_GB2312" w:eastAsia="仿宋_GB2312"/>
          <w:sz w:val="32"/>
          <w:szCs w:val="32"/>
        </w:rPr>
        <w:t>(国务院令第427号)</w:t>
      </w:r>
      <w:r>
        <w:rPr>
          <w:rFonts w:hint="eastAsia" w:ascii="仿宋_GB2312" w:hAnsi="仿宋_GB2312" w:eastAsia="仿宋_GB2312"/>
          <w:bCs/>
          <w:snapToGrid w:val="0"/>
          <w:kern w:val="0"/>
          <w:sz w:val="32"/>
          <w:szCs w:val="32"/>
        </w:rPr>
        <w:t>规定进行处理</w:t>
      </w:r>
      <w:r>
        <w:rPr>
          <w:rFonts w:hint="eastAsia" w:ascii="仿宋_GB2312" w:hAnsi="仿宋_GB2312" w:eastAsia="仿宋_GB2312"/>
          <w:bCs/>
          <w:snapToGrid w:val="0"/>
          <w:sz w:val="32"/>
          <w:szCs w:val="32"/>
        </w:rPr>
        <w:t>。</w:t>
      </w:r>
    </w:p>
    <w:p>
      <w:pPr>
        <w:widowControl/>
        <w:adjustRightInd w:val="0"/>
        <w:snapToGrid w:val="0"/>
        <w:spacing w:line="560" w:lineRule="exact"/>
        <w:ind w:right="25" w:rightChars="12" w:firstLine="643"/>
        <w:rPr>
          <w:rFonts w:ascii="仿宋_GB2312" w:hAnsi="仿宋_GB2312" w:eastAsia="仿宋_GB2312"/>
          <w:bCs/>
          <w:snapToGrid w:val="0"/>
          <w:kern w:val="0"/>
          <w:sz w:val="32"/>
          <w:szCs w:val="32"/>
        </w:rPr>
      </w:pPr>
      <w:r>
        <w:rPr>
          <w:rFonts w:hint="eastAsia" w:ascii="楷体_GB2312" w:hAnsi="楷体_GB2312" w:eastAsia="楷体_GB2312"/>
          <w:bCs/>
          <w:snapToGrid w:val="0"/>
          <w:sz w:val="32"/>
          <w:szCs w:val="32"/>
        </w:rPr>
        <w:t>第十</w:t>
      </w:r>
      <w:r>
        <w:rPr>
          <w:rFonts w:hint="eastAsia" w:ascii="楷体_GB2312" w:hAnsi="楷体_GB2312" w:eastAsia="楷体_GB2312"/>
          <w:bCs/>
          <w:snapToGrid w:val="0"/>
          <w:sz w:val="32"/>
          <w:szCs w:val="32"/>
          <w:lang w:eastAsia="zh-CN"/>
        </w:rPr>
        <w:t>六</w:t>
      </w:r>
      <w:r>
        <w:rPr>
          <w:rFonts w:hint="eastAsia" w:ascii="楷体_GB2312" w:hAnsi="楷体_GB2312" w:eastAsia="楷体_GB2312"/>
          <w:bCs/>
          <w:snapToGrid w:val="0"/>
          <w:sz w:val="32"/>
          <w:szCs w:val="32"/>
        </w:rPr>
        <w:t xml:space="preserve">条  </w:t>
      </w:r>
      <w:r>
        <w:rPr>
          <w:rFonts w:hint="eastAsia" w:ascii="仿宋_GB2312" w:eastAsia="仿宋_GB2312"/>
          <w:snapToGrid w:val="0"/>
          <w:kern w:val="0"/>
          <w:sz w:val="32"/>
          <w:szCs w:val="32"/>
        </w:rPr>
        <w:t>专项资金在有关政策法规以及财务规章制度规定的范围内使用，做到专款专用，并接受审计、财政、监察部门的监督、检查。</w:t>
      </w:r>
    </w:p>
    <w:p>
      <w:pPr>
        <w:spacing w:line="560" w:lineRule="exact"/>
        <w:ind w:right="25" w:rightChars="12"/>
        <w:jc w:val="center"/>
        <w:rPr>
          <w:rFonts w:ascii="黑体" w:hAnsi="黑体" w:eastAsia="黑体"/>
          <w:bCs/>
          <w:snapToGrid w:val="0"/>
          <w:kern w:val="0"/>
          <w:sz w:val="32"/>
          <w:szCs w:val="32"/>
        </w:rPr>
      </w:pPr>
    </w:p>
    <w:p>
      <w:pPr>
        <w:spacing w:line="560" w:lineRule="exact"/>
        <w:ind w:right="25" w:rightChars="12"/>
        <w:jc w:val="center"/>
        <w:rPr>
          <w:rFonts w:ascii="仿宋_GB2312" w:hAnsi="黑体" w:eastAsia="仿宋_GB2312"/>
          <w:b/>
          <w:bCs/>
          <w:snapToGrid w:val="0"/>
          <w:kern w:val="0"/>
          <w:sz w:val="32"/>
          <w:szCs w:val="32"/>
        </w:rPr>
      </w:pPr>
      <w:r>
        <w:rPr>
          <w:rFonts w:hint="eastAsia" w:ascii="仿宋_GB2312" w:hAnsi="黑体" w:eastAsia="仿宋_GB2312"/>
          <w:b/>
          <w:bCs/>
          <w:snapToGrid w:val="0"/>
          <w:kern w:val="0"/>
          <w:sz w:val="32"/>
          <w:szCs w:val="32"/>
        </w:rPr>
        <w:t>第七章  附则</w:t>
      </w:r>
    </w:p>
    <w:p>
      <w:pPr>
        <w:spacing w:line="560" w:lineRule="exact"/>
        <w:ind w:right="25" w:rightChars="12" w:firstLine="640"/>
        <w:rPr>
          <w:rFonts w:hint="eastAsia" w:ascii="仿宋_GB2312" w:hAnsi="仿宋_GB2312" w:eastAsia="仿宋_GB2312"/>
          <w:bCs/>
          <w:snapToGrid w:val="0"/>
          <w:kern w:val="0"/>
          <w:sz w:val="32"/>
          <w:szCs w:val="32"/>
        </w:rPr>
      </w:pPr>
      <w:r>
        <w:rPr>
          <w:rFonts w:hint="eastAsia" w:ascii="楷体_GB2312" w:hAnsi="楷体_GB2312" w:eastAsia="楷体_GB2312"/>
          <w:bCs/>
          <w:snapToGrid w:val="0"/>
          <w:sz w:val="32"/>
          <w:szCs w:val="32"/>
        </w:rPr>
        <w:t>第十</w:t>
      </w:r>
      <w:r>
        <w:rPr>
          <w:rFonts w:hint="eastAsia" w:ascii="楷体_GB2312" w:hAnsi="楷体_GB2312" w:eastAsia="楷体_GB2312"/>
          <w:bCs/>
          <w:snapToGrid w:val="0"/>
          <w:sz w:val="32"/>
          <w:szCs w:val="32"/>
          <w:lang w:eastAsia="zh-CN"/>
        </w:rPr>
        <w:t>七</w:t>
      </w:r>
      <w:r>
        <w:rPr>
          <w:rFonts w:hint="eastAsia" w:ascii="楷体_GB2312" w:hAnsi="楷体_GB2312" w:eastAsia="楷体_GB2312"/>
          <w:bCs/>
          <w:snapToGrid w:val="0"/>
          <w:sz w:val="32"/>
          <w:szCs w:val="32"/>
        </w:rPr>
        <w:t xml:space="preserve">条  </w:t>
      </w:r>
      <w:r>
        <w:rPr>
          <w:rFonts w:hint="eastAsia" w:ascii="仿宋_GB2312" w:eastAsia="仿宋_GB2312"/>
          <w:snapToGrid w:val="0"/>
          <w:kern w:val="0"/>
          <w:sz w:val="32"/>
          <w:szCs w:val="32"/>
        </w:rPr>
        <w:t>除另有约定外</w:t>
      </w:r>
      <w:r>
        <w:rPr>
          <w:rFonts w:hint="eastAsia" w:ascii="仿宋_GB2312" w:eastAsia="仿宋_GB2312"/>
          <w:sz w:val="32"/>
          <w:szCs w:val="32"/>
        </w:rPr>
        <w:t>，本政策所涉补助、奖励资金按年初预算安排发放，若超过年初预算，则按比例下调兑现标准。上级要求区级配套的，本政策补助奖励视同配套。</w:t>
      </w:r>
      <w:r>
        <w:rPr>
          <w:rFonts w:hint="eastAsia" w:ascii="仿宋_GB2312" w:hAnsi="仿宋_GB2312" w:eastAsia="仿宋_GB2312"/>
          <w:bCs/>
          <w:snapToGrid w:val="0"/>
          <w:kern w:val="0"/>
          <w:sz w:val="32"/>
          <w:szCs w:val="32"/>
        </w:rPr>
        <w:t>本政策实施中如遇上级政策调整，按上级政策执行。</w:t>
      </w:r>
    </w:p>
    <w:p>
      <w:pPr>
        <w:spacing w:line="560" w:lineRule="exact"/>
        <w:ind w:right="25" w:rightChars="12" w:firstLine="627" w:firstLineChars="196"/>
        <w:rPr>
          <w:rFonts w:ascii="仿宋_GB2312" w:eastAsia="仿宋_GB2312"/>
          <w:snapToGrid w:val="0"/>
          <w:kern w:val="0"/>
          <w:sz w:val="32"/>
          <w:szCs w:val="32"/>
        </w:rPr>
      </w:pPr>
      <w:r>
        <w:rPr>
          <w:rFonts w:hint="eastAsia" w:ascii="楷体_GB2312" w:hAnsi="楷体_GB2312" w:eastAsia="楷体_GB2312"/>
          <w:bCs/>
          <w:snapToGrid w:val="0"/>
          <w:sz w:val="32"/>
          <w:szCs w:val="32"/>
        </w:rPr>
        <w:t>第</w:t>
      </w:r>
      <w:r>
        <w:rPr>
          <w:rFonts w:hint="eastAsia" w:ascii="楷体_GB2312" w:hAnsi="楷体_GB2312" w:eastAsia="楷体_GB2312"/>
          <w:bCs/>
          <w:snapToGrid w:val="0"/>
          <w:sz w:val="32"/>
          <w:szCs w:val="32"/>
          <w:lang w:eastAsia="zh-CN"/>
        </w:rPr>
        <w:t>十八</w:t>
      </w:r>
      <w:r>
        <w:rPr>
          <w:rFonts w:hint="eastAsia" w:ascii="楷体_GB2312" w:hAnsi="楷体_GB2312" w:eastAsia="楷体_GB2312"/>
          <w:bCs/>
          <w:snapToGrid w:val="0"/>
          <w:sz w:val="32"/>
          <w:szCs w:val="32"/>
        </w:rPr>
        <w:t xml:space="preserve">条  </w:t>
      </w:r>
      <w:r>
        <w:rPr>
          <w:rFonts w:hint="eastAsia" w:ascii="仿宋_GB2312" w:eastAsia="仿宋_GB2312"/>
          <w:snapToGrid w:val="0"/>
          <w:kern w:val="0"/>
          <w:sz w:val="32"/>
          <w:szCs w:val="32"/>
        </w:rPr>
        <w:t>本办法由区发展和改革局、区财政局共同实施，并负责解释。</w:t>
      </w:r>
    </w:p>
    <w:p>
      <w:pPr>
        <w:ind w:firstLine="640" w:firstLineChars="200"/>
        <w:rPr>
          <w:rFonts w:hint="eastAsia" w:ascii="方正小标宋简体" w:hAnsi="方正小标宋简体" w:eastAsia="仿宋_GB2312" w:cs="方正小标宋简体"/>
          <w:sz w:val="44"/>
          <w:szCs w:val="44"/>
          <w:lang w:eastAsia="zh-CN"/>
        </w:rPr>
      </w:pPr>
      <w:r>
        <w:rPr>
          <w:rFonts w:hint="eastAsia" w:ascii="楷体_GB2312" w:hAnsi="楷体_GB2312" w:eastAsia="楷体_GB2312" w:cs="楷体_GB2312"/>
          <w:bCs/>
          <w:snapToGrid w:val="0"/>
          <w:sz w:val="32"/>
          <w:szCs w:val="32"/>
        </w:rPr>
        <w:t>第</w:t>
      </w:r>
      <w:r>
        <w:rPr>
          <w:rFonts w:hint="eastAsia" w:ascii="楷体_GB2312" w:hAnsi="楷体_GB2312" w:eastAsia="楷体_GB2312" w:cs="楷体_GB2312"/>
          <w:bCs/>
          <w:snapToGrid w:val="0"/>
          <w:sz w:val="32"/>
          <w:szCs w:val="32"/>
          <w:lang w:eastAsia="zh-CN"/>
        </w:rPr>
        <w:t>十九</w:t>
      </w:r>
      <w:r>
        <w:rPr>
          <w:rFonts w:hint="eastAsia" w:ascii="楷体_GB2312" w:hAnsi="楷体_GB2312" w:eastAsia="楷体_GB2312" w:cs="楷体_GB2312"/>
          <w:bCs/>
          <w:snapToGrid w:val="0"/>
          <w:sz w:val="32"/>
          <w:szCs w:val="32"/>
        </w:rPr>
        <w:t xml:space="preserve">条  </w:t>
      </w:r>
      <w:r>
        <w:rPr>
          <w:rFonts w:hint="eastAsia" w:ascii="仿宋_GB2312" w:hAnsi="仿宋_GB2312" w:eastAsia="仿宋_GB2312"/>
          <w:bCs/>
          <w:snapToGrid w:val="0"/>
          <w:kern w:val="0"/>
          <w:sz w:val="32"/>
          <w:szCs w:val="32"/>
        </w:rPr>
        <w:t>本办法自2020年1月1日起施行</w:t>
      </w:r>
      <w:r>
        <w:rPr>
          <w:rFonts w:hint="eastAsia" w:ascii="仿宋_GB2312" w:hAnsi="仿宋_GB2312" w:eastAsia="仿宋_GB2312"/>
          <w:bCs/>
          <w:sz w:val="32"/>
          <w:szCs w:val="32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C385F"/>
    <w:rsid w:val="00020783"/>
    <w:rsid w:val="000A5914"/>
    <w:rsid w:val="00156525"/>
    <w:rsid w:val="00174EA1"/>
    <w:rsid w:val="002A1C5E"/>
    <w:rsid w:val="002C2075"/>
    <w:rsid w:val="002F7B27"/>
    <w:rsid w:val="004B06BE"/>
    <w:rsid w:val="005025E2"/>
    <w:rsid w:val="005414D0"/>
    <w:rsid w:val="00552C65"/>
    <w:rsid w:val="00574755"/>
    <w:rsid w:val="005C385F"/>
    <w:rsid w:val="005D6404"/>
    <w:rsid w:val="00692FED"/>
    <w:rsid w:val="007D16FA"/>
    <w:rsid w:val="008173DC"/>
    <w:rsid w:val="00846C57"/>
    <w:rsid w:val="00984C65"/>
    <w:rsid w:val="00994027"/>
    <w:rsid w:val="00A57DD8"/>
    <w:rsid w:val="00A62309"/>
    <w:rsid w:val="00B44B7A"/>
    <w:rsid w:val="00B610BA"/>
    <w:rsid w:val="00B65967"/>
    <w:rsid w:val="00C735B1"/>
    <w:rsid w:val="00CB2574"/>
    <w:rsid w:val="00D0109F"/>
    <w:rsid w:val="00D2132B"/>
    <w:rsid w:val="00D47BC7"/>
    <w:rsid w:val="00E222C7"/>
    <w:rsid w:val="00E81AFF"/>
    <w:rsid w:val="00EB290D"/>
    <w:rsid w:val="00EF667F"/>
    <w:rsid w:val="00FC6696"/>
    <w:rsid w:val="0131305C"/>
    <w:rsid w:val="02613A89"/>
    <w:rsid w:val="1769085E"/>
    <w:rsid w:val="229F3D4A"/>
    <w:rsid w:val="24905063"/>
    <w:rsid w:val="26A01067"/>
    <w:rsid w:val="413455A3"/>
    <w:rsid w:val="53255E95"/>
    <w:rsid w:val="59051127"/>
    <w:rsid w:val="5C665891"/>
    <w:rsid w:val="6B016562"/>
    <w:rsid w:val="77824EDD"/>
    <w:rsid w:val="7B862BA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6</Pages>
  <Words>413</Words>
  <Characters>2356</Characters>
  <Lines>19</Lines>
  <Paragraphs>5</Paragraphs>
  <TotalTime>7</TotalTime>
  <ScaleCrop>false</ScaleCrop>
  <LinksUpToDate>false</LinksUpToDate>
  <CharactersWithSpaces>2764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live</cp:lastModifiedBy>
  <cp:lastPrinted>2020-05-26T01:15:00Z</cp:lastPrinted>
  <dcterms:modified xsi:type="dcterms:W3CDTF">2020-07-22T02:13:30Z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