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方正小标宋简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widowControl/>
        <w:spacing w:line="432" w:lineRule="atLeast"/>
        <w:jc w:val="left"/>
        <w:rPr>
          <w:rFonts w:ascii="仿宋_GB2312" w:hAnsi="宋体" w:eastAsia="仿宋_GB2312"/>
          <w:snapToGrid w:val="0"/>
          <w:color w:val="000000"/>
        </w:rPr>
      </w:pPr>
      <w:r>
        <w:rPr>
          <w:rFonts w:hint="eastAsia" w:ascii="仿宋_GB2312" w:hAnsi="宋体" w:eastAsia="仿宋_GB2312" w:cs="方正仿宋_GBK"/>
          <w:snapToGrid w:val="0"/>
          <w:color w:val="000000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lang w:eastAsia="zh-CN"/>
        </w:rPr>
        <w:t>宁波市鄞州区交通运输局</w:t>
      </w:r>
    </w:p>
    <w:tbl>
      <w:tblPr>
        <w:tblStyle w:val="3"/>
        <w:tblW w:w="8884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319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471</w:t>
            </w:r>
            <w:bookmarkStart w:id="0" w:name="_GoBack"/>
            <w:bookmarkEnd w:id="0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97</w:t>
            </w:r>
            <w:r>
              <w:rPr>
                <w:rFonts w:hint="eastAsia" w:ascii="仿宋_GB2312" w:hAnsi="宋体" w:eastAsia="仿宋_GB2312"/>
                <w:snapToGrid w:val="0"/>
                <w:lang w:eastAsia="zh-CN"/>
              </w:rPr>
              <w:t>（今日头条）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1851（公共事务受理中心）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lang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lang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1851（公共事务受理中心）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hAnsi="宋体" w:eastAsia="仿宋_GB2312" w:cs="方正仿宋_GBK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lang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A1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4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卌蒢/左哼哼W</cp:lastModifiedBy>
  <dcterms:modified xsi:type="dcterms:W3CDTF">2018-03-06T07:27:03Z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