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鄞州区综合行政执法局</w:t>
      </w:r>
      <w:r>
        <w:rPr>
          <w:rFonts w:hint="eastAsia" w:ascii="方正小标宋简体" w:hAnsi="宋体" w:eastAsia="方正小标宋简体"/>
          <w:sz w:val="44"/>
          <w:szCs w:val="44"/>
          <w:lang w:eastAsia="zh-CN"/>
        </w:rPr>
        <w:t>（</w:t>
      </w:r>
      <w:r>
        <w:rPr>
          <w:rFonts w:hint="eastAsia" w:ascii="方正小标宋简体" w:hAnsi="宋体" w:eastAsia="方正小标宋简体"/>
          <w:sz w:val="44"/>
          <w:szCs w:val="44"/>
        </w:rPr>
        <w:t>城市管理局）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201</w:t>
      </w:r>
      <w:r>
        <w:rPr>
          <w:rFonts w:hint="eastAsia" w:ascii="方正小标宋简体" w:hAnsi="宋体" w:eastAsia="方正小标宋简体"/>
          <w:sz w:val="44"/>
          <w:szCs w:val="44"/>
          <w:lang w:val="en-US" w:eastAsia="zh-CN"/>
        </w:rPr>
        <w:t>7</w:t>
      </w:r>
      <w:r>
        <w:rPr>
          <w:rFonts w:hint="eastAsia" w:ascii="方正小标宋简体" w:hAnsi="宋体" w:eastAsia="方正小标宋简体"/>
          <w:sz w:val="44"/>
          <w:szCs w:val="44"/>
        </w:rPr>
        <w:t>年政府信息公开工作</w:t>
      </w:r>
      <w:r>
        <w:rPr>
          <w:rFonts w:hint="eastAsia" w:ascii="方正小标宋简体" w:hAnsi="宋体" w:eastAsia="方正小标宋简体"/>
          <w:sz w:val="44"/>
          <w:szCs w:val="44"/>
          <w:lang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rPr>
        <w:t>201</w:t>
      </w:r>
      <w:r>
        <w:rPr>
          <w:rFonts w:hint="eastAsia" w:ascii="仿宋_GB2312" w:hAnsi="宋体" w:eastAsia="仿宋_GB2312"/>
          <w:sz w:val="32"/>
          <w:szCs w:val="32"/>
          <w:lang w:val="en-US" w:eastAsia="zh-CN"/>
        </w:rPr>
        <w:t>7</w:t>
      </w:r>
      <w:r>
        <w:rPr>
          <w:rFonts w:hint="eastAsia" w:ascii="仿宋_GB2312" w:hAnsi="宋体" w:eastAsia="仿宋_GB2312"/>
          <w:sz w:val="32"/>
          <w:szCs w:val="32"/>
        </w:rPr>
        <w:t>年</w:t>
      </w:r>
      <w:r>
        <w:rPr>
          <w:rFonts w:hint="eastAsia" w:ascii="仿宋_GB2312" w:hAnsi="宋体" w:eastAsia="仿宋_GB2312"/>
          <w:sz w:val="32"/>
          <w:szCs w:val="32"/>
          <w:lang w:eastAsia="zh-CN"/>
        </w:rPr>
        <w:t>，</w:t>
      </w:r>
      <w:r>
        <w:rPr>
          <w:rFonts w:hint="eastAsia" w:ascii="仿宋_GB2312" w:hAnsi="宋体" w:eastAsia="仿宋_GB2312"/>
          <w:sz w:val="32"/>
          <w:szCs w:val="32"/>
        </w:rPr>
        <w:t>区综合行政执法局（城市管理局）在区委、区政府的正确领导下，紧密结合我区综合行政执法和城市管理工作实际</w:t>
      </w:r>
      <w:r>
        <w:rPr>
          <w:rFonts w:hint="eastAsia" w:ascii="仿宋_GB2312" w:hAnsi="宋体" w:eastAsia="仿宋_GB2312"/>
          <w:sz w:val="32"/>
          <w:szCs w:val="32"/>
          <w:lang w:eastAsia="zh-CN"/>
        </w:rPr>
        <w:t>，坚持“以公开为常态、不公开为例外”，着力推进“五公开”，</w:t>
      </w:r>
      <w:r>
        <w:rPr>
          <w:rFonts w:hint="eastAsia" w:ascii="仿宋_GB2312" w:hAnsi="宋体" w:eastAsia="仿宋_GB2312"/>
          <w:sz w:val="32"/>
          <w:szCs w:val="32"/>
        </w:rPr>
        <w:t>不断规范政府信息公开工作</w:t>
      </w:r>
      <w:r>
        <w:rPr>
          <w:rFonts w:hint="eastAsia" w:ascii="仿宋_GB2312" w:hAnsi="宋体" w:eastAsia="仿宋_GB2312"/>
          <w:sz w:val="32"/>
          <w:szCs w:val="32"/>
          <w:lang w:eastAsia="zh-CN"/>
        </w:rPr>
        <w:t>，找准切入点，完善</w:t>
      </w:r>
      <w:r>
        <w:rPr>
          <w:rFonts w:hint="eastAsia" w:ascii="仿宋_GB2312" w:hAnsi="宋体" w:eastAsia="仿宋_GB2312"/>
          <w:sz w:val="32"/>
          <w:szCs w:val="32"/>
        </w:rPr>
        <w:t>政府信息公开</w:t>
      </w:r>
      <w:r>
        <w:rPr>
          <w:rFonts w:hint="eastAsia" w:ascii="仿宋_GB2312" w:hAnsi="宋体" w:eastAsia="仿宋_GB2312"/>
          <w:sz w:val="32"/>
          <w:szCs w:val="32"/>
          <w:lang w:eastAsia="zh-CN"/>
        </w:rPr>
        <w:t>平台，创新</w:t>
      </w:r>
      <w:r>
        <w:rPr>
          <w:rFonts w:hint="eastAsia" w:ascii="仿宋_GB2312" w:hAnsi="宋体" w:eastAsia="仿宋_GB2312"/>
          <w:sz w:val="32"/>
          <w:szCs w:val="32"/>
        </w:rPr>
        <w:t>公开</w:t>
      </w:r>
      <w:r>
        <w:rPr>
          <w:rFonts w:hint="eastAsia" w:ascii="仿宋_GB2312" w:hAnsi="宋体" w:eastAsia="仿宋_GB2312"/>
          <w:sz w:val="32"/>
          <w:szCs w:val="32"/>
          <w:lang w:eastAsia="zh-CN"/>
        </w:rPr>
        <w:t>形式，</w:t>
      </w:r>
      <w:r>
        <w:rPr>
          <w:rFonts w:hint="eastAsia" w:ascii="仿宋_GB2312" w:hAnsi="宋体" w:eastAsia="仿宋_GB2312"/>
          <w:sz w:val="32"/>
          <w:szCs w:val="32"/>
        </w:rPr>
        <w:t>突出公开重点，提</w:t>
      </w:r>
      <w:r>
        <w:rPr>
          <w:rFonts w:hint="eastAsia" w:ascii="仿宋_GB2312" w:hAnsi="宋体" w:eastAsia="仿宋_GB2312"/>
          <w:sz w:val="32"/>
          <w:szCs w:val="32"/>
          <w:lang w:eastAsia="zh-CN"/>
        </w:rPr>
        <w:t>升</w:t>
      </w:r>
      <w:r>
        <w:rPr>
          <w:rFonts w:hint="eastAsia" w:ascii="仿宋_GB2312" w:hAnsi="宋体" w:eastAsia="仿宋_GB2312"/>
          <w:sz w:val="32"/>
          <w:szCs w:val="32"/>
        </w:rPr>
        <w:t>公开水平</w:t>
      </w:r>
      <w:r>
        <w:rPr>
          <w:rFonts w:hint="eastAsia" w:ascii="仿宋_GB2312" w:hAnsi="宋体" w:eastAsia="仿宋_GB2312"/>
          <w:sz w:val="32"/>
          <w:szCs w:val="32"/>
          <w:lang w:eastAsia="zh-CN"/>
        </w:rPr>
        <w:t>，营造</w:t>
      </w:r>
      <w:r>
        <w:rPr>
          <w:rFonts w:hint="eastAsia" w:ascii="仿宋_GB2312" w:hAnsi="宋体" w:eastAsia="仿宋_GB2312"/>
          <w:sz w:val="32"/>
          <w:szCs w:val="32"/>
        </w:rPr>
        <w:t>政府信息公开</w:t>
      </w:r>
      <w:r>
        <w:rPr>
          <w:rFonts w:hint="eastAsia" w:ascii="仿宋_GB2312" w:hAnsi="宋体" w:eastAsia="仿宋_GB2312"/>
          <w:sz w:val="32"/>
          <w:szCs w:val="32"/>
          <w:lang w:eastAsia="zh-CN"/>
        </w:rPr>
        <w:t>浓厚氛围。</w:t>
      </w:r>
      <w:r>
        <w:rPr>
          <w:rFonts w:hint="eastAsia" w:ascii="仿宋_GB2312" w:hAnsi="宋体" w:eastAsia="仿宋_GB2312"/>
          <w:sz w:val="32"/>
          <w:szCs w:val="32"/>
        </w:rPr>
        <w:t>按照区府办《关于对201</w:t>
      </w:r>
      <w:r>
        <w:rPr>
          <w:rFonts w:hint="eastAsia" w:ascii="仿宋_GB2312" w:hAnsi="宋体" w:eastAsia="仿宋_GB2312"/>
          <w:sz w:val="32"/>
          <w:szCs w:val="32"/>
          <w:lang w:val="en-US" w:eastAsia="zh-CN"/>
        </w:rPr>
        <w:t>7</w:t>
      </w:r>
      <w:r>
        <w:rPr>
          <w:rFonts w:hint="eastAsia" w:ascii="仿宋_GB2312" w:hAnsi="宋体" w:eastAsia="仿宋_GB2312"/>
          <w:sz w:val="32"/>
          <w:szCs w:val="32"/>
        </w:rPr>
        <w:t>年度政府信息公开工作进行目标管理考核的通知》精神要求，结合我局</w:t>
      </w:r>
      <w:r>
        <w:rPr>
          <w:rFonts w:hint="eastAsia" w:ascii="仿宋_GB2312" w:hAnsi="宋体" w:eastAsia="仿宋_GB2312"/>
          <w:sz w:val="32"/>
          <w:szCs w:val="32"/>
          <w:lang w:eastAsia="zh-CN"/>
        </w:rPr>
        <w:t>工作</w:t>
      </w:r>
      <w:r>
        <w:rPr>
          <w:rFonts w:hint="eastAsia" w:ascii="仿宋_GB2312" w:hAnsi="宋体" w:eastAsia="仿宋_GB2312"/>
          <w:sz w:val="32"/>
          <w:szCs w:val="32"/>
        </w:rPr>
        <w:t>实际，从年度概况、主动公开政府信息情况、</w:t>
      </w:r>
      <w:r>
        <w:rPr>
          <w:rFonts w:hint="eastAsia" w:ascii="仿宋_GB2312" w:eastAsia="仿宋_GB2312"/>
          <w:sz w:val="32"/>
          <w:szCs w:val="32"/>
        </w:rPr>
        <w:t>依申请公开政府信息情况、政</w:t>
      </w:r>
      <w:r>
        <w:rPr>
          <w:rFonts w:hint="eastAsia" w:ascii="仿宋_GB2312" w:hAnsi="宋体" w:eastAsia="仿宋_GB2312"/>
          <w:sz w:val="32"/>
          <w:szCs w:val="32"/>
          <w:lang w:eastAsia="zh-CN"/>
        </w:rPr>
        <w:t>府信息公开的收费及减免情况、因政府信息公开申请行政复议及提起行政诉讼的情况、政府信息公开工作存在的主要问题及改进情况、其他需要报告的事项等七方面就本局本年度政府信息公开工作进行报告。本年度报告中所列数据的统计期限从2017年1月1日到12月31日止。本年度报告的电子版可以从“中国鄞州”门户网站（</w:t>
      </w:r>
      <w:r>
        <w:rPr>
          <w:rFonts w:hint="eastAsia" w:ascii="仿宋_GB2312" w:hAnsi="宋体" w:eastAsia="仿宋_GB2312"/>
          <w:sz w:val="32"/>
          <w:szCs w:val="32"/>
          <w:lang w:val="en-US" w:eastAsia="zh-CN"/>
        </w:rPr>
        <w:t>http：//www.nbyz.gov.cn/</w:t>
      </w:r>
      <w:r>
        <w:rPr>
          <w:rFonts w:hint="eastAsia" w:ascii="仿宋_GB2312" w:hAnsi="宋体" w:eastAsia="仿宋_GB2312"/>
          <w:sz w:val="32"/>
          <w:szCs w:val="32"/>
          <w:lang w:eastAsia="zh-CN"/>
        </w:rPr>
        <w:t>）上下载。如对本年度报告有任何疑问，请与鄞州区综合行政执法局（城市管理局）办公室联系。电话：0574-28818916；传真号码：0574-28818966；通信地址：宁波市鄞州区钟公庙路285号；邮政编码：315199。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rPr>
        <w:t>一、年度概述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根据市、区关于政府信息公开相关要求，我局政府信息公开工作在</w:t>
      </w:r>
      <w:r>
        <w:rPr>
          <w:rFonts w:hint="eastAsia" w:ascii="仿宋_GB2312" w:hAnsi="宋体" w:eastAsia="仿宋_GB2312"/>
          <w:sz w:val="32"/>
          <w:szCs w:val="32"/>
          <w:lang w:eastAsia="zh-CN"/>
        </w:rPr>
        <w:t>前几</w:t>
      </w:r>
      <w:r>
        <w:rPr>
          <w:rFonts w:hint="eastAsia" w:ascii="仿宋_GB2312" w:hAnsi="宋体" w:eastAsia="仿宋_GB2312"/>
          <w:sz w:val="32"/>
          <w:szCs w:val="32"/>
        </w:rPr>
        <w:t>年较好完成各项公开任务的基础上</w:t>
      </w:r>
      <w:r>
        <w:rPr>
          <w:rFonts w:hint="eastAsia" w:ascii="仿宋_GB2312" w:hAnsi="宋体" w:eastAsia="仿宋_GB2312"/>
          <w:sz w:val="32"/>
          <w:szCs w:val="32"/>
          <w:lang w:eastAsia="zh-CN"/>
        </w:rPr>
        <w:t>，进一步</w:t>
      </w:r>
      <w:r>
        <w:rPr>
          <w:rFonts w:hint="eastAsia" w:ascii="仿宋_GB2312" w:hAnsi="宋体" w:eastAsia="仿宋_GB2312"/>
          <w:sz w:val="32"/>
          <w:szCs w:val="32"/>
        </w:rPr>
        <w:t>细化政务公开工作任务，不断加大公开力度</w:t>
      </w:r>
      <w:r>
        <w:rPr>
          <w:rFonts w:hint="eastAsia" w:ascii="仿宋_GB2312" w:hAnsi="宋体" w:eastAsia="仿宋_GB2312"/>
          <w:sz w:val="32"/>
          <w:szCs w:val="32"/>
          <w:lang w:eastAsia="zh-CN"/>
        </w:rPr>
        <w:t>，</w:t>
      </w:r>
      <w:r>
        <w:rPr>
          <w:rFonts w:hint="eastAsia" w:ascii="仿宋_GB2312" w:hAnsi="宋体" w:eastAsia="仿宋_GB2312"/>
          <w:sz w:val="32"/>
          <w:szCs w:val="32"/>
        </w:rPr>
        <w:t>增强公开实效</w:t>
      </w:r>
      <w:r>
        <w:rPr>
          <w:rFonts w:hint="eastAsia" w:ascii="仿宋_GB2312" w:hAnsi="宋体" w:eastAsia="仿宋_GB2312"/>
          <w:sz w:val="32"/>
          <w:szCs w:val="32"/>
          <w:lang w:eastAsia="zh-CN"/>
        </w:rPr>
        <w:t>，</w:t>
      </w:r>
      <w:r>
        <w:rPr>
          <w:rFonts w:hint="eastAsia" w:ascii="仿宋_GB2312" w:hAnsi="宋体" w:eastAsia="仿宋_GB2312"/>
          <w:sz w:val="32"/>
          <w:szCs w:val="32"/>
        </w:rPr>
        <w:t>做好社会关切回应，切实保障人民群众的知情权、参与权、表达权</w:t>
      </w:r>
      <w:r>
        <w:rPr>
          <w:rFonts w:hint="eastAsia" w:ascii="仿宋_GB2312" w:hAnsi="宋体" w:eastAsia="仿宋_GB2312"/>
          <w:sz w:val="32"/>
          <w:szCs w:val="32"/>
          <w:lang w:eastAsia="zh-CN"/>
        </w:rPr>
        <w:t>与</w:t>
      </w:r>
      <w:r>
        <w:rPr>
          <w:rFonts w:hint="eastAsia" w:ascii="仿宋_GB2312" w:hAnsi="宋体" w:eastAsia="仿宋_GB2312"/>
          <w:sz w:val="32"/>
          <w:szCs w:val="32"/>
        </w:rPr>
        <w:t>监督权，助力深化改革</w:t>
      </w:r>
      <w:r>
        <w:rPr>
          <w:rFonts w:hint="eastAsia" w:ascii="仿宋_GB2312" w:hAnsi="宋体" w:eastAsia="仿宋_GB2312"/>
          <w:sz w:val="32"/>
          <w:szCs w:val="32"/>
          <w:lang w:eastAsia="zh-CN"/>
        </w:rPr>
        <w:t>、</w:t>
      </w:r>
      <w:r>
        <w:rPr>
          <w:rFonts w:hint="eastAsia" w:ascii="仿宋_GB2312" w:hAnsi="宋体" w:eastAsia="仿宋_GB2312"/>
          <w:sz w:val="32"/>
          <w:szCs w:val="32"/>
        </w:rPr>
        <w:t>民生改善和政府建设，使政务公开提升到了一个新水平</w:t>
      </w:r>
      <w:r>
        <w:rPr>
          <w:rFonts w:hint="eastAsia" w:ascii="仿宋_GB2312" w:hAnsi="宋体" w:eastAsia="仿宋_GB2312"/>
          <w:sz w:val="32"/>
          <w:szCs w:val="32"/>
          <w:lang w:eastAsia="zh-CN"/>
        </w:rPr>
        <w:t>。</w:t>
      </w:r>
      <w:r>
        <w:rPr>
          <w:rFonts w:hint="eastAsia" w:ascii="仿宋_GB2312" w:hAnsi="宋体" w:eastAsia="仿宋_GB2312"/>
          <w:sz w:val="32"/>
          <w:szCs w:val="32"/>
        </w:rPr>
        <w:t>截</w:t>
      </w:r>
      <w:r>
        <w:rPr>
          <w:rFonts w:hint="eastAsia" w:ascii="仿宋_GB2312" w:hAnsi="宋体" w:eastAsia="仿宋_GB2312"/>
          <w:sz w:val="32"/>
          <w:szCs w:val="32"/>
          <w:lang w:eastAsia="zh-CN"/>
        </w:rPr>
        <w:t>至</w:t>
      </w:r>
      <w:r>
        <w:rPr>
          <w:rFonts w:hint="eastAsia" w:ascii="仿宋_GB2312" w:hAnsi="宋体" w:eastAsia="仿宋_GB2312"/>
          <w:sz w:val="32"/>
          <w:szCs w:val="32"/>
        </w:rPr>
        <w:t>201</w:t>
      </w:r>
      <w:r>
        <w:rPr>
          <w:rFonts w:hint="eastAsia" w:ascii="仿宋_GB2312" w:hAnsi="宋体" w:eastAsia="仿宋_GB2312"/>
          <w:sz w:val="32"/>
          <w:szCs w:val="32"/>
          <w:lang w:val="en-US" w:eastAsia="zh-CN"/>
        </w:rPr>
        <w:t>7</w:t>
      </w:r>
      <w:r>
        <w:rPr>
          <w:rFonts w:hint="eastAsia" w:ascii="仿宋_GB2312" w:hAnsi="宋体" w:eastAsia="仿宋_GB2312"/>
          <w:sz w:val="32"/>
          <w:szCs w:val="32"/>
        </w:rPr>
        <w:t>年12月</w:t>
      </w:r>
      <w:r>
        <w:rPr>
          <w:rFonts w:hint="eastAsia" w:ascii="仿宋_GB2312" w:hAnsi="宋体" w:eastAsia="仿宋_GB2312"/>
          <w:sz w:val="32"/>
          <w:szCs w:val="32"/>
          <w:lang w:val="en-US" w:eastAsia="zh-CN"/>
        </w:rPr>
        <w:t>31</w:t>
      </w:r>
      <w:r>
        <w:rPr>
          <w:rFonts w:hint="eastAsia" w:ascii="仿宋_GB2312" w:hAnsi="宋体" w:eastAsia="仿宋_GB2312"/>
          <w:sz w:val="32"/>
          <w:szCs w:val="32"/>
        </w:rPr>
        <w:t>日，</w:t>
      </w:r>
      <w:r>
        <w:rPr>
          <w:rFonts w:hint="eastAsia" w:ascii="仿宋_GB2312" w:hAnsi="宋体" w:eastAsia="仿宋_GB2312"/>
          <w:sz w:val="32"/>
          <w:szCs w:val="32"/>
          <w:lang w:eastAsia="zh-CN"/>
        </w:rPr>
        <w:t>我局政府</w:t>
      </w:r>
      <w:r>
        <w:rPr>
          <w:rFonts w:hint="eastAsia" w:ascii="仿宋_GB2312" w:hAnsi="宋体" w:eastAsia="仿宋_GB2312"/>
          <w:sz w:val="32"/>
          <w:szCs w:val="32"/>
        </w:rPr>
        <w:t>信息公开的各项工作开展顺利、运行正常</w:t>
      </w:r>
      <w:r>
        <w:rPr>
          <w:rFonts w:hint="eastAsia" w:ascii="仿宋_GB2312" w:hAnsi="宋体" w:eastAsia="仿宋_GB2312"/>
          <w:sz w:val="32"/>
          <w:szCs w:val="32"/>
          <w:lang w:val="en-US" w:eastAsia="zh-CN"/>
        </w:rPr>
        <w:t>,主要从三方面加强推进政府信息公开工作的开展：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楷体_GB2312" w:eastAsia="楷体_GB2312"/>
          <w:color w:val="000000"/>
          <w:sz w:val="32"/>
          <w:szCs w:val="32"/>
        </w:rPr>
      </w:pPr>
      <w:r>
        <w:rPr>
          <w:rFonts w:hint="eastAsia" w:ascii="楷体_GB2312" w:eastAsia="楷体_GB2312"/>
          <w:color w:val="000000"/>
          <w:sz w:val="32"/>
          <w:szCs w:val="32"/>
        </w:rPr>
        <w:t>（</w:t>
      </w:r>
      <w:r>
        <w:rPr>
          <w:rFonts w:hint="eastAsia" w:ascii="楷体_GB2312" w:eastAsia="楷体_GB2312"/>
          <w:color w:val="000000"/>
          <w:sz w:val="32"/>
          <w:szCs w:val="32"/>
          <w:lang w:eastAsia="zh-CN"/>
        </w:rPr>
        <w:t>一</w:t>
      </w:r>
      <w:r>
        <w:rPr>
          <w:rFonts w:hint="eastAsia" w:ascii="楷体_GB2312" w:eastAsia="楷体_GB2312"/>
          <w:color w:val="000000"/>
          <w:sz w:val="32"/>
          <w:szCs w:val="32"/>
        </w:rPr>
        <w:t>）加强</w:t>
      </w:r>
      <w:r>
        <w:rPr>
          <w:rFonts w:hint="eastAsia" w:ascii="楷体_GB2312" w:eastAsia="楷体_GB2312"/>
          <w:color w:val="000000"/>
          <w:sz w:val="32"/>
          <w:szCs w:val="32"/>
          <w:lang w:eastAsia="zh-CN"/>
        </w:rPr>
        <w:t>组织</w:t>
      </w:r>
      <w:r>
        <w:rPr>
          <w:rFonts w:hint="eastAsia" w:ascii="楷体_GB2312" w:eastAsia="楷体_GB2312"/>
          <w:color w:val="000000"/>
          <w:sz w:val="32"/>
          <w:szCs w:val="32"/>
        </w:rPr>
        <w:t>领导</w:t>
      </w:r>
      <w:r>
        <w:rPr>
          <w:rFonts w:hint="eastAsia" w:ascii="楷体_GB2312" w:eastAsia="楷体_GB2312"/>
          <w:color w:val="000000"/>
          <w:sz w:val="32"/>
          <w:szCs w:val="32"/>
          <w:lang w:eastAsia="zh-CN"/>
        </w:rPr>
        <w:t>，确保政务</w:t>
      </w:r>
      <w:r>
        <w:rPr>
          <w:rFonts w:hint="eastAsia" w:ascii="楷体_GB2312" w:eastAsia="楷体_GB2312"/>
          <w:color w:val="000000"/>
          <w:sz w:val="32"/>
          <w:szCs w:val="32"/>
        </w:rPr>
        <w:t>公开有序推进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我局高度重视政府信息公开工作的开展情况，使政务公开成为</w:t>
      </w:r>
      <w:r>
        <w:rPr>
          <w:rFonts w:hint="eastAsia" w:ascii="仿宋_GB2312" w:hAnsi="宋体" w:eastAsia="仿宋_GB2312"/>
          <w:sz w:val="32"/>
          <w:szCs w:val="32"/>
          <w:lang w:eastAsia="zh-CN"/>
        </w:rPr>
        <w:t>局各部门的</w:t>
      </w:r>
      <w:r>
        <w:rPr>
          <w:rFonts w:hint="eastAsia" w:ascii="仿宋_GB2312" w:hAnsi="宋体" w:eastAsia="仿宋_GB2312"/>
          <w:sz w:val="32"/>
          <w:szCs w:val="32"/>
        </w:rPr>
        <w:t>自觉意识</w:t>
      </w:r>
      <w:r>
        <w:rPr>
          <w:rFonts w:hint="eastAsia" w:ascii="仿宋_GB2312" w:hAnsi="宋体" w:eastAsia="仿宋_GB2312"/>
          <w:sz w:val="32"/>
          <w:szCs w:val="32"/>
          <w:lang w:eastAsia="zh-CN"/>
        </w:rPr>
        <w:t>与</w:t>
      </w:r>
      <w:r>
        <w:rPr>
          <w:rFonts w:hint="eastAsia" w:ascii="仿宋_GB2312" w:hAnsi="宋体" w:eastAsia="仿宋_GB2312"/>
          <w:sz w:val="32"/>
          <w:szCs w:val="32"/>
        </w:rPr>
        <w:t>行为。由</w:t>
      </w:r>
      <w:r>
        <w:rPr>
          <w:rFonts w:hint="eastAsia" w:ascii="仿宋_GB2312" w:hAnsi="宋体" w:eastAsia="仿宋_GB2312"/>
          <w:sz w:val="32"/>
          <w:szCs w:val="32"/>
          <w:lang w:eastAsia="zh-CN"/>
        </w:rPr>
        <w:t>局</w:t>
      </w:r>
      <w:r>
        <w:rPr>
          <w:rFonts w:hint="eastAsia" w:ascii="仿宋_GB2312" w:hAnsi="宋体" w:eastAsia="仿宋_GB2312"/>
          <w:sz w:val="32"/>
          <w:szCs w:val="32"/>
        </w:rPr>
        <w:t>办公室牵头，从落实“执法为民”、推进“政务公开”、维护社会稳定出发</w:t>
      </w:r>
      <w:r>
        <w:rPr>
          <w:rFonts w:hint="eastAsia" w:ascii="仿宋_GB2312" w:hAnsi="宋体" w:eastAsia="仿宋_GB2312"/>
          <w:sz w:val="32"/>
          <w:szCs w:val="32"/>
          <w:lang w:eastAsia="zh-CN"/>
        </w:rPr>
        <w:t>，确保</w:t>
      </w:r>
      <w:r>
        <w:rPr>
          <w:rFonts w:hint="eastAsia" w:ascii="仿宋_GB2312" w:hAnsi="宋体" w:eastAsia="仿宋_GB2312"/>
          <w:sz w:val="32"/>
          <w:szCs w:val="32"/>
        </w:rPr>
        <w:t>政务公开不流于形式，不走过场</w:t>
      </w:r>
      <w:r>
        <w:rPr>
          <w:rFonts w:hint="eastAsia" w:ascii="仿宋_GB2312" w:hAnsi="宋体" w:eastAsia="仿宋_GB2312"/>
          <w:sz w:val="32"/>
          <w:szCs w:val="32"/>
          <w:lang w:eastAsia="zh-CN"/>
        </w:rPr>
        <w:t>，</w:t>
      </w:r>
      <w:r>
        <w:rPr>
          <w:rFonts w:hint="eastAsia" w:ascii="仿宋_GB2312" w:hAnsi="宋体" w:eastAsia="仿宋_GB2312"/>
          <w:sz w:val="32"/>
          <w:szCs w:val="32"/>
        </w:rPr>
        <w:t>落到实处。在具体工作推进中，根据人员变动和分工变化情况，及时安排</w:t>
      </w:r>
      <w:r>
        <w:rPr>
          <w:rFonts w:hint="eastAsia" w:ascii="仿宋_GB2312" w:hAnsi="宋体" w:eastAsia="仿宋_GB2312"/>
          <w:sz w:val="32"/>
          <w:szCs w:val="32"/>
          <w:lang w:eastAsia="zh-CN"/>
        </w:rPr>
        <w:t>、</w:t>
      </w:r>
      <w:r>
        <w:rPr>
          <w:rFonts w:hint="eastAsia" w:ascii="仿宋_GB2312" w:hAnsi="宋体" w:eastAsia="仿宋_GB2312"/>
          <w:sz w:val="32"/>
          <w:szCs w:val="32"/>
        </w:rPr>
        <w:t>调整</w:t>
      </w:r>
      <w:r>
        <w:rPr>
          <w:rFonts w:hint="eastAsia" w:ascii="仿宋_GB2312" w:hAnsi="宋体" w:eastAsia="仿宋_GB2312"/>
          <w:sz w:val="32"/>
          <w:szCs w:val="32"/>
          <w:lang w:eastAsia="zh-CN"/>
        </w:rPr>
        <w:t>政务公开</w:t>
      </w:r>
      <w:r>
        <w:rPr>
          <w:rFonts w:hint="eastAsia" w:ascii="仿宋_GB2312" w:hAnsi="宋体" w:eastAsia="仿宋_GB2312"/>
          <w:sz w:val="32"/>
          <w:szCs w:val="32"/>
        </w:rPr>
        <w:t>工作开展所需的人员</w:t>
      </w:r>
      <w:r>
        <w:rPr>
          <w:rFonts w:hint="eastAsia" w:ascii="仿宋_GB2312" w:hAnsi="宋体" w:eastAsia="仿宋_GB2312"/>
          <w:sz w:val="32"/>
          <w:szCs w:val="32"/>
          <w:lang w:eastAsia="zh-CN"/>
        </w:rPr>
        <w:t>与</w:t>
      </w:r>
      <w:r>
        <w:rPr>
          <w:rFonts w:hint="eastAsia" w:ascii="仿宋_GB2312" w:hAnsi="宋体" w:eastAsia="仿宋_GB2312"/>
          <w:sz w:val="32"/>
          <w:szCs w:val="32"/>
        </w:rPr>
        <w:t>设备，</w:t>
      </w:r>
      <w:r>
        <w:rPr>
          <w:rFonts w:hint="eastAsia" w:ascii="仿宋_GB2312" w:hAnsi="宋体" w:eastAsia="仿宋_GB2312"/>
          <w:sz w:val="32"/>
          <w:szCs w:val="32"/>
          <w:lang w:eastAsia="zh-CN"/>
        </w:rPr>
        <w:t>保障政务公开不间断不停滞，并</w:t>
      </w:r>
      <w:r>
        <w:rPr>
          <w:rFonts w:hint="eastAsia" w:ascii="仿宋_GB2312" w:hAnsi="宋体" w:eastAsia="仿宋_GB2312"/>
          <w:sz w:val="32"/>
          <w:szCs w:val="32"/>
        </w:rPr>
        <w:t>制定了具体的工作实施方案、责任分解书等，确保了我局全年</w:t>
      </w:r>
      <w:r>
        <w:rPr>
          <w:rFonts w:hint="eastAsia" w:ascii="仿宋_GB2312" w:hAnsi="宋体" w:eastAsia="仿宋_GB2312"/>
          <w:sz w:val="32"/>
          <w:szCs w:val="32"/>
          <w:lang w:eastAsia="zh-CN"/>
        </w:rPr>
        <w:t>政府</w:t>
      </w:r>
      <w:r>
        <w:rPr>
          <w:rFonts w:hint="eastAsia" w:ascii="仿宋_GB2312" w:hAnsi="宋体" w:eastAsia="仿宋_GB2312"/>
          <w:sz w:val="32"/>
          <w:szCs w:val="32"/>
        </w:rPr>
        <w:t>信息公开工作的有效开展。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楷体_GB2312" w:eastAsia="楷体_GB2312"/>
          <w:color w:val="000000"/>
          <w:sz w:val="32"/>
          <w:szCs w:val="32"/>
        </w:rPr>
      </w:pPr>
      <w:r>
        <w:rPr>
          <w:rFonts w:hint="eastAsia" w:ascii="楷体_GB2312" w:eastAsia="楷体_GB2312"/>
          <w:color w:val="000000"/>
          <w:sz w:val="32"/>
          <w:szCs w:val="32"/>
        </w:rPr>
        <w:t>（</w:t>
      </w:r>
      <w:r>
        <w:rPr>
          <w:rFonts w:hint="eastAsia" w:ascii="楷体_GB2312" w:eastAsia="楷体_GB2312"/>
          <w:color w:val="000000"/>
          <w:sz w:val="32"/>
          <w:szCs w:val="32"/>
          <w:lang w:eastAsia="zh-CN"/>
        </w:rPr>
        <w:t>二</w:t>
      </w:r>
      <w:r>
        <w:rPr>
          <w:rFonts w:hint="eastAsia" w:ascii="楷体_GB2312" w:eastAsia="楷体_GB2312"/>
          <w:color w:val="000000"/>
          <w:sz w:val="32"/>
          <w:szCs w:val="32"/>
        </w:rPr>
        <w:t>）</w:t>
      </w:r>
      <w:r>
        <w:rPr>
          <w:rFonts w:hint="eastAsia" w:ascii="楷体_GB2312" w:eastAsia="楷体_GB2312"/>
          <w:color w:val="000000"/>
          <w:sz w:val="32"/>
          <w:szCs w:val="32"/>
          <w:lang w:eastAsia="zh-CN"/>
        </w:rPr>
        <w:t>完善</w:t>
      </w:r>
      <w:r>
        <w:rPr>
          <w:rFonts w:hint="eastAsia" w:ascii="楷体_GB2312" w:eastAsia="楷体_GB2312"/>
          <w:color w:val="000000"/>
          <w:sz w:val="32"/>
          <w:szCs w:val="32"/>
        </w:rPr>
        <w:t>建章立制</w:t>
      </w:r>
      <w:r>
        <w:rPr>
          <w:rFonts w:hint="eastAsia" w:ascii="楷体_GB2312" w:eastAsia="楷体_GB2312"/>
          <w:color w:val="000000"/>
          <w:sz w:val="32"/>
          <w:szCs w:val="32"/>
          <w:lang w:eastAsia="zh-CN"/>
        </w:rPr>
        <w:t>，健全</w:t>
      </w:r>
      <w:r>
        <w:rPr>
          <w:rFonts w:hint="eastAsia" w:ascii="楷体_GB2312" w:eastAsia="楷体_GB2312"/>
          <w:color w:val="000000"/>
          <w:sz w:val="32"/>
          <w:szCs w:val="32"/>
        </w:rPr>
        <w:t>政务公开</w:t>
      </w:r>
      <w:r>
        <w:rPr>
          <w:rFonts w:hint="eastAsia" w:ascii="楷体_GB2312" w:eastAsia="楷体_GB2312"/>
          <w:color w:val="000000"/>
          <w:sz w:val="32"/>
          <w:szCs w:val="32"/>
          <w:lang w:eastAsia="zh-CN"/>
        </w:rPr>
        <w:t>工作</w:t>
      </w:r>
      <w:r>
        <w:rPr>
          <w:rFonts w:hint="eastAsia" w:ascii="楷体_GB2312" w:eastAsia="楷体_GB2312"/>
          <w:color w:val="000000"/>
          <w:sz w:val="32"/>
          <w:szCs w:val="32"/>
        </w:rPr>
        <w:t>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我局政府信息公开工作按照市、区政府的统一部署，主动接受上级政府信息公开领导小组的指导，</w:t>
      </w:r>
      <w:r>
        <w:rPr>
          <w:rFonts w:hint="eastAsia" w:ascii="仿宋_GB2312" w:hAnsi="宋体" w:eastAsia="仿宋_GB2312"/>
          <w:sz w:val="32"/>
          <w:szCs w:val="32"/>
          <w:lang w:eastAsia="zh-CN"/>
        </w:rPr>
        <w:t>致力</w:t>
      </w:r>
      <w:r>
        <w:rPr>
          <w:rFonts w:hint="eastAsia" w:ascii="仿宋_GB2312" w:hAnsi="宋体" w:eastAsia="仿宋_GB2312"/>
          <w:sz w:val="32"/>
          <w:szCs w:val="32"/>
        </w:rPr>
        <w:t>于建立政务公开长效机制</w:t>
      </w:r>
      <w:r>
        <w:rPr>
          <w:rFonts w:hint="eastAsia" w:ascii="仿宋_GB2312" w:hAnsi="宋体" w:eastAsia="仿宋_GB2312"/>
          <w:sz w:val="32"/>
          <w:szCs w:val="32"/>
          <w:lang w:eastAsia="zh-CN"/>
        </w:rPr>
        <w:t>。</w:t>
      </w:r>
      <w:r>
        <w:rPr>
          <w:rFonts w:hint="eastAsia" w:ascii="仿宋_GB2312" w:hAnsi="宋体" w:eastAsia="仿宋_GB2312"/>
          <w:sz w:val="32"/>
          <w:szCs w:val="32"/>
        </w:rPr>
        <w:t>制定了切实可行的工作实施方案，对工作的基本要求、组织领导、具体实施以及各时间节点予以明确，为保质保量完成工作任务打下了基础</w:t>
      </w:r>
      <w:r>
        <w:rPr>
          <w:rFonts w:hint="eastAsia" w:ascii="仿宋_GB2312" w:hAnsi="宋体" w:eastAsia="仿宋_GB2312"/>
          <w:sz w:val="32"/>
          <w:szCs w:val="32"/>
          <w:lang w:eastAsia="zh-CN"/>
        </w:rPr>
        <w:t>；</w:t>
      </w:r>
      <w:r>
        <w:rPr>
          <w:rFonts w:hint="eastAsia" w:ascii="仿宋_GB2312" w:hAnsi="宋体" w:eastAsia="仿宋_GB2312"/>
          <w:sz w:val="32"/>
          <w:szCs w:val="32"/>
        </w:rPr>
        <w:t>完善、落实政府信息公开工作机制，把政府信息公开工作列入局目标管理考核内容，通过对各</w:t>
      </w:r>
      <w:r>
        <w:rPr>
          <w:rFonts w:hint="eastAsia" w:ascii="仿宋_GB2312" w:hAnsi="宋体" w:eastAsia="仿宋_GB2312"/>
          <w:sz w:val="32"/>
          <w:szCs w:val="32"/>
          <w:lang w:eastAsia="zh-CN"/>
        </w:rPr>
        <w:t>部门</w:t>
      </w:r>
      <w:r>
        <w:rPr>
          <w:rFonts w:hint="eastAsia" w:ascii="仿宋_GB2312" w:hAnsi="宋体" w:eastAsia="仿宋_GB2312"/>
          <w:sz w:val="32"/>
          <w:szCs w:val="32"/>
        </w:rPr>
        <w:t>的信息公开工作管理考核、督查检查，使信息公开长效化、动态化。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楷体_GB2312" w:eastAsia="楷体_GB2312"/>
          <w:color w:val="000000"/>
          <w:sz w:val="32"/>
          <w:szCs w:val="32"/>
        </w:rPr>
      </w:pPr>
      <w:r>
        <w:rPr>
          <w:rFonts w:hint="eastAsia" w:ascii="楷体_GB2312" w:eastAsia="楷体_GB2312"/>
          <w:color w:val="000000"/>
          <w:sz w:val="32"/>
          <w:szCs w:val="32"/>
        </w:rPr>
        <w:t>（</w:t>
      </w:r>
      <w:r>
        <w:rPr>
          <w:rFonts w:hint="eastAsia" w:ascii="楷体_GB2312" w:eastAsia="楷体_GB2312"/>
          <w:color w:val="000000"/>
          <w:sz w:val="32"/>
          <w:szCs w:val="32"/>
          <w:lang w:eastAsia="zh-CN"/>
        </w:rPr>
        <w:t>三</w:t>
      </w:r>
      <w:r>
        <w:rPr>
          <w:rFonts w:hint="eastAsia" w:ascii="楷体_GB2312" w:eastAsia="楷体_GB2312"/>
          <w:color w:val="000000"/>
          <w:sz w:val="32"/>
          <w:szCs w:val="32"/>
        </w:rPr>
        <w:t>）加强宣传教育，增强</w:t>
      </w:r>
      <w:r>
        <w:rPr>
          <w:rFonts w:hint="eastAsia" w:ascii="楷体_GB2312" w:eastAsia="楷体_GB2312"/>
          <w:color w:val="000000"/>
          <w:sz w:val="32"/>
          <w:szCs w:val="32"/>
          <w:lang w:eastAsia="zh-CN"/>
        </w:rPr>
        <w:t>政务公开</w:t>
      </w:r>
      <w:r>
        <w:rPr>
          <w:rFonts w:hint="eastAsia" w:ascii="楷体_GB2312" w:eastAsia="楷体_GB2312"/>
          <w:color w:val="000000"/>
          <w:sz w:val="32"/>
          <w:szCs w:val="32"/>
        </w:rPr>
        <w:t>重要性认识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eastAsia="仿宋_GB2312"/>
          <w:sz w:val="32"/>
          <w:szCs w:val="32"/>
        </w:rPr>
      </w:pPr>
      <w:r>
        <w:rPr>
          <w:rFonts w:hint="eastAsia" w:ascii="仿宋_GB2312" w:hAnsi="宋体" w:eastAsia="仿宋_GB2312"/>
          <w:sz w:val="32"/>
          <w:szCs w:val="32"/>
          <w:lang w:val="en-US" w:eastAsia="zh-CN"/>
        </w:rPr>
        <w:t>2017</w:t>
      </w:r>
      <w:r>
        <w:rPr>
          <w:rFonts w:hint="eastAsia" w:ascii="仿宋_GB2312" w:hAnsi="宋体" w:eastAsia="仿宋_GB2312"/>
          <w:sz w:val="32"/>
          <w:szCs w:val="32"/>
        </w:rPr>
        <w:t>年，我局多次组织干部、职工学习政务公开的</w:t>
      </w:r>
      <w:r>
        <w:rPr>
          <w:rFonts w:hint="eastAsia" w:ascii="仿宋_GB2312" w:hAnsi="宋体" w:eastAsia="仿宋_GB2312"/>
          <w:sz w:val="32"/>
          <w:szCs w:val="32"/>
          <w:lang w:eastAsia="zh-CN"/>
        </w:rPr>
        <w:t>相关文件精神及</w:t>
      </w:r>
      <w:r>
        <w:rPr>
          <w:rFonts w:hint="eastAsia" w:ascii="仿宋_GB2312" w:hAnsi="宋体" w:eastAsia="仿宋_GB2312"/>
          <w:sz w:val="32"/>
          <w:szCs w:val="32"/>
        </w:rPr>
        <w:t>有关规定，明确把此项工作作为全局加强作风建设的一项重要内容来抓，并要求</w:t>
      </w:r>
      <w:r>
        <w:rPr>
          <w:rFonts w:hint="eastAsia" w:ascii="仿宋_GB2312" w:hAnsi="宋体" w:eastAsia="仿宋_GB2312"/>
          <w:sz w:val="32"/>
          <w:szCs w:val="32"/>
          <w:lang w:eastAsia="zh-CN"/>
        </w:rPr>
        <w:t>全局</w:t>
      </w:r>
      <w:r>
        <w:rPr>
          <w:rFonts w:hint="eastAsia" w:ascii="仿宋_GB2312" w:hAnsi="宋体" w:eastAsia="仿宋_GB2312"/>
          <w:sz w:val="32"/>
          <w:szCs w:val="32"/>
        </w:rPr>
        <w:t>各科室、局下属各单位</w:t>
      </w:r>
      <w:r>
        <w:rPr>
          <w:rFonts w:hint="eastAsia" w:ascii="仿宋_GB2312" w:hAnsi="宋体" w:eastAsia="仿宋_GB2312"/>
          <w:sz w:val="32"/>
          <w:szCs w:val="32"/>
          <w:lang w:eastAsia="zh-CN"/>
        </w:rPr>
        <w:t>与</w:t>
      </w:r>
      <w:r>
        <w:rPr>
          <w:rFonts w:hint="eastAsia" w:ascii="仿宋_GB2312" w:hAnsi="宋体" w:eastAsia="仿宋_GB2312"/>
          <w:sz w:val="32"/>
          <w:szCs w:val="32"/>
        </w:rPr>
        <w:t>各执法中队要把此项工作作为本</w:t>
      </w:r>
      <w:r>
        <w:rPr>
          <w:rFonts w:hint="eastAsia" w:ascii="仿宋_GB2312" w:hAnsi="宋体" w:eastAsia="仿宋_GB2312"/>
          <w:sz w:val="32"/>
          <w:szCs w:val="32"/>
          <w:lang w:eastAsia="zh-CN"/>
        </w:rPr>
        <w:t>部门</w:t>
      </w:r>
      <w:r>
        <w:rPr>
          <w:rFonts w:hint="eastAsia" w:ascii="仿宋_GB2312" w:hAnsi="宋体" w:eastAsia="仿宋_GB2312"/>
          <w:sz w:val="32"/>
          <w:szCs w:val="32"/>
        </w:rPr>
        <w:t>的一项基本工作抓紧、抓实</w:t>
      </w:r>
      <w:r>
        <w:rPr>
          <w:rFonts w:hint="eastAsia" w:ascii="仿宋_GB2312" w:hAnsi="宋体" w:eastAsia="仿宋_GB2312"/>
          <w:sz w:val="32"/>
          <w:szCs w:val="32"/>
          <w:lang w:eastAsia="zh-CN"/>
        </w:rPr>
        <w:t>、抓到位，</w:t>
      </w:r>
      <w:r>
        <w:rPr>
          <w:rFonts w:hint="eastAsia" w:ascii="仿宋_GB2312" w:hAnsi="宋体" w:eastAsia="仿宋_GB2312"/>
          <w:sz w:val="32"/>
          <w:szCs w:val="32"/>
        </w:rPr>
        <w:t>积极协助配合</w:t>
      </w:r>
      <w:r>
        <w:rPr>
          <w:rFonts w:hint="eastAsia" w:ascii="仿宋_GB2312" w:hAnsi="宋体" w:eastAsia="仿宋_GB2312"/>
          <w:sz w:val="32"/>
          <w:szCs w:val="32"/>
          <w:lang w:eastAsia="zh-CN"/>
        </w:rPr>
        <w:t>局</w:t>
      </w:r>
      <w:r>
        <w:rPr>
          <w:rFonts w:hint="eastAsia" w:ascii="仿宋_GB2312" w:hAnsi="宋体" w:eastAsia="仿宋_GB2312"/>
          <w:sz w:val="32"/>
          <w:szCs w:val="32"/>
        </w:rPr>
        <w:t>办公室，及时上报公开内容，把政府信息公开工作上升到全面加强机关作风建设的高度上认识，</w:t>
      </w:r>
      <w:r>
        <w:rPr>
          <w:rFonts w:hint="eastAsia" w:ascii="仿宋_GB2312" w:hAnsi="宋体" w:eastAsia="仿宋_GB2312"/>
          <w:sz w:val="32"/>
          <w:szCs w:val="32"/>
          <w:lang w:eastAsia="zh-CN"/>
        </w:rPr>
        <w:t>保质保量</w:t>
      </w:r>
      <w:r>
        <w:rPr>
          <w:rFonts w:hint="eastAsia" w:ascii="仿宋_GB2312" w:hAnsi="宋体" w:eastAsia="仿宋_GB2312"/>
          <w:sz w:val="32"/>
          <w:szCs w:val="32"/>
        </w:rPr>
        <w:t>完成各项任务。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楷体_GB2312" w:eastAsia="楷体_GB2312"/>
          <w:sz w:val="32"/>
          <w:szCs w:val="32"/>
        </w:rPr>
      </w:pPr>
      <w:r>
        <w:rPr>
          <w:rFonts w:hint="eastAsia" w:ascii="楷体_GB2312" w:eastAsia="楷体_GB2312"/>
          <w:sz w:val="32"/>
          <w:szCs w:val="32"/>
        </w:rPr>
        <w:t>（一）本机关主动公开政府信息的数量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截至2017年12月31日，今年我局共主动公开各类信息277条，累计主动公开信息2197条。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楷体_GB2312" w:eastAsia="楷体_GB2312"/>
          <w:sz w:val="32"/>
          <w:szCs w:val="32"/>
        </w:rPr>
      </w:pPr>
      <w:r>
        <w:rPr>
          <w:rFonts w:hint="eastAsia" w:ascii="楷体_GB2312" w:eastAsia="楷体_GB2312"/>
          <w:sz w:val="32"/>
          <w:szCs w:val="32"/>
        </w:rPr>
        <w:t>（二）主动公开政府信息的主要类别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主要涉及法规公文、工作信息、人事信息、财政信息等类别。同时，我局政府信息公开工作不拘泥于“政府文件”的公开，而是把侧重点放在以下几个方面：一是动态更新公布我局机关内部机构设置及其相关工作职能；二是群众感兴趣的城管工作情况；三是燃气、自来水等便民服务信息指南等，使人民群众及时了解我区城市管理面貌和我局机关工作情况，为公众获取相关信息提供有效的服务；四是重大民生实事工程的实时推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楷体_GB2312" w:eastAsia="楷体_GB2312"/>
          <w:sz w:val="32"/>
          <w:szCs w:val="32"/>
        </w:rPr>
      </w:pPr>
      <w:r>
        <w:rPr>
          <w:rFonts w:hint="eastAsia" w:ascii="楷体_GB2312" w:eastAsia="楷体_GB2312"/>
          <w:sz w:val="32"/>
          <w:szCs w:val="32"/>
        </w:rPr>
        <w:t>（三）信息公开的形式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今年我局重新整合“鄞州综合行政执法局（城市管理局）”门户网站，重点开设政府信息公开专栏，并建立和畅通链接，同时还通过报纸、电台及电视台等媒体，官方微博、微信公众号等公共载体适时及时宣传、传递我局信息公开相关内容，提高公众参与积极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rPr>
        <w:t>三、依申请公开政府信息情况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我局2017年度收到政府信息公开申请3份，均为网上申请，3份公开申请均已在规定时限15个工作日内按要求予以答复，按时办结；收到意见箱信件0件。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rPr>
        <w:t>四、政府信息公开的收费及减免情况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eastAsia="仿宋_GB2312"/>
          <w:sz w:val="32"/>
          <w:szCs w:val="32"/>
        </w:rPr>
      </w:pPr>
      <w:r>
        <w:rPr>
          <w:rFonts w:hint="eastAsia" w:ascii="仿宋_GB2312" w:hAnsi="宋体" w:eastAsia="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rPr>
        <w:t>五、因政府信息公开申请行政复议、提起行政诉讼的情况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我局201</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年度未发生针对本部门有关政府信息公开事务的行政复议案；未发生针对本部门有关政府信息公开事务的行政诉讼案；此外，我局也未收到各类针对本部门政府信息公开事务有关的申诉案（包括信访、举控）。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rPr>
        <w:t>六、政府信息公开工作存在的主要问题及改进情况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今年，我局政府信息公开工作在服务群众，加强沟通等方面取得了明显的进步，但</w:t>
      </w:r>
      <w:r>
        <w:rPr>
          <w:rFonts w:hint="eastAsia" w:ascii="仿宋_GB2312" w:eastAsia="仿宋_GB2312"/>
          <w:color w:val="auto"/>
          <w:sz w:val="32"/>
          <w:szCs w:val="32"/>
          <w:lang w:eastAsia="zh-CN"/>
        </w:rPr>
        <w:t>仍</w:t>
      </w:r>
      <w:r>
        <w:rPr>
          <w:rFonts w:hint="eastAsia" w:ascii="仿宋_GB2312" w:eastAsia="仿宋_GB2312"/>
          <w:color w:val="auto"/>
          <w:sz w:val="32"/>
          <w:szCs w:val="32"/>
        </w:rPr>
        <w:t>存在一些问题</w:t>
      </w:r>
      <w:r>
        <w:rPr>
          <w:rFonts w:hint="eastAsia" w:ascii="仿宋_GB2312" w:eastAsia="仿宋_GB2312"/>
          <w:color w:val="auto"/>
          <w:sz w:val="32"/>
          <w:szCs w:val="32"/>
          <w:lang w:eastAsia="zh-CN"/>
        </w:rPr>
        <w:t>与</w:t>
      </w:r>
      <w:r>
        <w:rPr>
          <w:rFonts w:hint="eastAsia" w:ascii="仿宋_GB2312" w:eastAsia="仿宋_GB2312"/>
          <w:color w:val="auto"/>
          <w:sz w:val="32"/>
          <w:szCs w:val="32"/>
        </w:rPr>
        <w:t>不足，不能完全满足广大群众</w:t>
      </w:r>
      <w:r>
        <w:rPr>
          <w:rFonts w:hint="eastAsia" w:ascii="仿宋_GB2312" w:eastAsia="仿宋_GB2312"/>
          <w:color w:val="auto"/>
          <w:sz w:val="32"/>
          <w:szCs w:val="32"/>
          <w:lang w:eastAsia="zh-CN"/>
        </w:rPr>
        <w:t>的</w:t>
      </w:r>
      <w:r>
        <w:rPr>
          <w:rFonts w:hint="eastAsia" w:ascii="仿宋_GB2312" w:eastAsia="仿宋_GB2312"/>
          <w:color w:val="auto"/>
          <w:sz w:val="32"/>
          <w:szCs w:val="32"/>
        </w:rPr>
        <w:t>要求，</w:t>
      </w:r>
      <w:r>
        <w:rPr>
          <w:rFonts w:hint="eastAsia" w:ascii="仿宋_GB2312" w:eastAsia="仿宋_GB2312"/>
          <w:color w:val="auto"/>
          <w:sz w:val="32"/>
          <w:szCs w:val="32"/>
          <w:lang w:eastAsia="zh-CN"/>
        </w:rPr>
        <w:t>如部分栏目建设不够完善，</w:t>
      </w:r>
      <w:r>
        <w:rPr>
          <w:rFonts w:hint="eastAsia" w:ascii="仿宋_GB2312" w:eastAsia="仿宋_GB2312"/>
          <w:color w:val="auto"/>
          <w:sz w:val="32"/>
          <w:szCs w:val="32"/>
        </w:rPr>
        <w:t>信息公开数量</w:t>
      </w:r>
      <w:r>
        <w:rPr>
          <w:rFonts w:hint="eastAsia" w:ascii="仿宋_GB2312" w:eastAsia="仿宋_GB2312"/>
          <w:color w:val="auto"/>
          <w:sz w:val="32"/>
          <w:szCs w:val="32"/>
          <w:lang w:eastAsia="zh-CN"/>
        </w:rPr>
        <w:t>不够多</w:t>
      </w:r>
      <w:r>
        <w:rPr>
          <w:rFonts w:hint="eastAsia" w:ascii="仿宋_GB2312" w:eastAsia="仿宋_GB2312"/>
          <w:color w:val="auto"/>
          <w:sz w:val="32"/>
          <w:szCs w:val="32"/>
        </w:rPr>
        <w:t>、公开内容</w:t>
      </w:r>
      <w:r>
        <w:rPr>
          <w:rFonts w:hint="eastAsia" w:ascii="仿宋_GB2312" w:eastAsia="仿宋_GB2312"/>
          <w:color w:val="auto"/>
          <w:sz w:val="32"/>
          <w:szCs w:val="32"/>
          <w:lang w:eastAsia="zh-CN"/>
        </w:rPr>
        <w:t>不够丰富</w:t>
      </w:r>
      <w:r>
        <w:rPr>
          <w:rFonts w:hint="eastAsia" w:ascii="仿宋_GB2312" w:eastAsia="仿宋_GB2312"/>
          <w:color w:val="auto"/>
          <w:sz w:val="32"/>
          <w:szCs w:val="32"/>
        </w:rPr>
        <w:t>、信息更新不够及时</w:t>
      </w:r>
      <w:r>
        <w:rPr>
          <w:rFonts w:hint="eastAsia" w:ascii="仿宋_GB2312" w:eastAsia="仿宋_GB2312"/>
          <w:color w:val="auto"/>
          <w:sz w:val="32"/>
          <w:szCs w:val="32"/>
          <w:lang w:eastAsia="zh-CN"/>
        </w:rPr>
        <w:t>等，下步将</w:t>
      </w:r>
      <w:r>
        <w:rPr>
          <w:rFonts w:hint="eastAsia" w:ascii="仿宋_GB2312" w:eastAsia="仿宋_GB2312"/>
          <w:color w:val="auto"/>
          <w:sz w:val="32"/>
          <w:szCs w:val="32"/>
        </w:rPr>
        <w:t>主要从以下</w:t>
      </w:r>
      <w:r>
        <w:rPr>
          <w:rFonts w:hint="eastAsia" w:ascii="仿宋_GB2312" w:eastAsia="仿宋_GB2312"/>
          <w:color w:val="auto"/>
          <w:sz w:val="32"/>
          <w:szCs w:val="32"/>
          <w:lang w:eastAsia="zh-CN"/>
        </w:rPr>
        <w:t>三</w:t>
      </w:r>
      <w:r>
        <w:rPr>
          <w:rFonts w:hint="eastAsia" w:ascii="仿宋_GB2312" w:eastAsia="仿宋_GB2312"/>
          <w:color w:val="auto"/>
          <w:sz w:val="32"/>
          <w:szCs w:val="32"/>
        </w:rPr>
        <w:t>方面</w:t>
      </w:r>
      <w:r>
        <w:rPr>
          <w:rFonts w:hint="eastAsia" w:ascii="仿宋_GB2312" w:eastAsia="仿宋_GB2312"/>
          <w:color w:val="auto"/>
          <w:sz w:val="32"/>
          <w:szCs w:val="32"/>
          <w:lang w:eastAsia="zh-CN"/>
        </w:rPr>
        <w:t>进行完善落实</w:t>
      </w:r>
      <w:r>
        <w:rPr>
          <w:rFonts w:hint="eastAsia" w:ascii="仿宋_GB2312" w:eastAsia="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楷体_GB2312" w:eastAsia="楷体_GB2312"/>
          <w:sz w:val="32"/>
          <w:szCs w:val="32"/>
        </w:rPr>
      </w:pPr>
      <w:r>
        <w:rPr>
          <w:rFonts w:hint="eastAsia" w:ascii="楷体_GB2312" w:eastAsia="楷体_GB2312"/>
          <w:sz w:val="32"/>
          <w:szCs w:val="32"/>
        </w:rPr>
        <w:t>进一步规范工作流程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楷体_GB2312" w:eastAsia="楷体_GB2312"/>
          <w:sz w:val="32"/>
          <w:szCs w:val="32"/>
        </w:rPr>
      </w:pPr>
      <w:r>
        <w:rPr>
          <w:rFonts w:hint="eastAsia" w:ascii="仿宋_GB2312" w:eastAsia="仿宋_GB2312"/>
          <w:color w:val="auto"/>
          <w:sz w:val="32"/>
          <w:szCs w:val="32"/>
        </w:rPr>
        <w:t>按照“公开为原则，不公开为例外”的总体要求，进一步梳理</w:t>
      </w:r>
      <w:r>
        <w:rPr>
          <w:rFonts w:hint="eastAsia" w:ascii="仿宋_GB2312" w:eastAsia="仿宋_GB2312"/>
          <w:color w:val="auto"/>
          <w:sz w:val="32"/>
          <w:szCs w:val="32"/>
          <w:lang w:eastAsia="zh-CN"/>
        </w:rPr>
        <w:t>我</w:t>
      </w:r>
      <w:r>
        <w:rPr>
          <w:rFonts w:hint="eastAsia" w:ascii="仿宋_GB2312" w:eastAsia="仿宋_GB2312"/>
          <w:color w:val="auto"/>
          <w:sz w:val="32"/>
          <w:szCs w:val="32"/>
        </w:rPr>
        <w:t>局所掌握的政府信息，及时提供，定期维护，确保政府信息公开工作能按照既定的工作流程有效运作，</w:t>
      </w:r>
      <w:r>
        <w:rPr>
          <w:rFonts w:hint="eastAsia" w:ascii="仿宋_GB2312" w:eastAsia="仿宋_GB2312"/>
          <w:color w:val="auto"/>
          <w:sz w:val="32"/>
          <w:szCs w:val="32"/>
          <w:lang w:eastAsia="zh-CN"/>
        </w:rPr>
        <w:t>方便</w:t>
      </w:r>
      <w:r>
        <w:rPr>
          <w:rFonts w:hint="eastAsia" w:ascii="仿宋_GB2312" w:eastAsia="仿宋_GB2312"/>
          <w:color w:val="auto"/>
          <w:sz w:val="32"/>
          <w:szCs w:val="32"/>
        </w:rPr>
        <w:t>公众查询</w:t>
      </w:r>
      <w:r>
        <w:rPr>
          <w:rFonts w:hint="eastAsia" w:ascii="仿宋_GB2312" w:eastAsia="仿宋_GB2312"/>
          <w:color w:val="auto"/>
          <w:sz w:val="32"/>
          <w:szCs w:val="32"/>
          <w:lang w:eastAsia="zh-CN"/>
        </w:rPr>
        <w:t>。</w:t>
      </w:r>
      <w:r>
        <w:rPr>
          <w:rFonts w:hint="eastAsia" w:ascii="仿宋_GB2312" w:eastAsia="仿宋_GB2312"/>
          <w:color w:val="auto"/>
          <w:sz w:val="32"/>
          <w:szCs w:val="32"/>
        </w:rPr>
        <w:t>在不断深化政府信息公开内容的同时，对原有的政务信息公开目录进行补充完善</w:t>
      </w:r>
      <w:r>
        <w:rPr>
          <w:rFonts w:hint="eastAsia" w:ascii="仿宋_GB2312" w:eastAsia="仿宋_GB2312"/>
          <w:color w:val="auto"/>
          <w:sz w:val="32"/>
          <w:szCs w:val="32"/>
          <w:lang w:eastAsia="zh-CN"/>
        </w:rPr>
        <w:t>，</w:t>
      </w:r>
      <w:r>
        <w:rPr>
          <w:rFonts w:hint="eastAsia" w:ascii="仿宋_GB2312" w:eastAsia="仿宋_GB2312"/>
          <w:color w:val="auto"/>
          <w:sz w:val="32"/>
          <w:szCs w:val="32"/>
        </w:rPr>
        <w:t>做到公开</w:t>
      </w:r>
      <w:r>
        <w:rPr>
          <w:rFonts w:hint="eastAsia" w:ascii="仿宋_GB2312" w:eastAsia="仿宋_GB2312"/>
          <w:color w:val="auto"/>
          <w:sz w:val="32"/>
          <w:szCs w:val="32"/>
          <w:lang w:eastAsia="zh-CN"/>
        </w:rPr>
        <w:t>内容、</w:t>
      </w:r>
      <w:r>
        <w:rPr>
          <w:rFonts w:hint="eastAsia" w:ascii="仿宋_GB2312" w:eastAsia="仿宋_GB2312"/>
          <w:color w:val="auto"/>
          <w:sz w:val="32"/>
          <w:szCs w:val="32"/>
        </w:rPr>
        <w:t>方式的灵活多样</w:t>
      </w:r>
      <w:r>
        <w:rPr>
          <w:rFonts w:hint="eastAsia" w:ascii="仿宋_GB2312" w:eastAsia="仿宋_GB2312"/>
          <w:color w:val="auto"/>
          <w:sz w:val="32"/>
          <w:szCs w:val="32"/>
          <w:lang w:eastAsia="zh-CN"/>
        </w:rPr>
        <w:t>，</w:t>
      </w:r>
      <w:r>
        <w:rPr>
          <w:rFonts w:hint="eastAsia" w:ascii="仿宋_GB2312" w:eastAsia="仿宋_GB2312"/>
          <w:color w:val="auto"/>
          <w:sz w:val="32"/>
          <w:szCs w:val="32"/>
        </w:rPr>
        <w:t>保证公开信息的完整性</w:t>
      </w:r>
      <w:r>
        <w:rPr>
          <w:rFonts w:hint="eastAsia" w:ascii="仿宋_GB2312" w:eastAsia="仿宋_GB2312"/>
          <w:color w:val="auto"/>
          <w:sz w:val="32"/>
          <w:szCs w:val="32"/>
          <w:lang w:eastAsia="zh-CN"/>
        </w:rPr>
        <w:t>与</w:t>
      </w:r>
      <w:r>
        <w:rPr>
          <w:rFonts w:hint="eastAsia" w:ascii="仿宋_GB2312" w:eastAsia="仿宋_GB2312"/>
          <w:color w:val="auto"/>
          <w:sz w:val="32"/>
          <w:szCs w:val="32"/>
        </w:rPr>
        <w:t>准确性。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hAnsi="宋体" w:eastAsia="仿宋_GB2312" w:cs="宋体"/>
          <w:color w:val="000000"/>
          <w:sz w:val="32"/>
          <w:szCs w:val="32"/>
        </w:rPr>
      </w:pPr>
      <w:r>
        <w:rPr>
          <w:rFonts w:hint="eastAsia" w:ascii="楷体_GB2312" w:eastAsia="楷体_GB2312"/>
          <w:sz w:val="32"/>
          <w:szCs w:val="32"/>
          <w:lang w:eastAsia="zh-CN"/>
        </w:rPr>
        <w:t>进一步创新工作方式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outlineLvl w:val="9"/>
        <w:rPr>
          <w:rFonts w:hint="eastAsia" w:ascii="仿宋_GB2312" w:hAnsi="宋体" w:eastAsia="仿宋_GB2312" w:cs="宋体"/>
          <w:color w:val="000000"/>
          <w:sz w:val="32"/>
          <w:szCs w:val="32"/>
        </w:rPr>
      </w:pPr>
      <w:r>
        <w:rPr>
          <w:rFonts w:hint="eastAsia" w:ascii="仿宋_GB2312" w:eastAsia="仿宋_GB2312"/>
          <w:color w:val="auto"/>
          <w:sz w:val="32"/>
          <w:szCs w:val="32"/>
        </w:rPr>
        <w:t>不断创新</w:t>
      </w:r>
      <w:r>
        <w:rPr>
          <w:rFonts w:hint="eastAsia" w:ascii="仿宋_GB2312" w:eastAsia="仿宋_GB2312"/>
          <w:color w:val="auto"/>
          <w:sz w:val="32"/>
          <w:szCs w:val="32"/>
          <w:lang w:eastAsia="zh-CN"/>
        </w:rPr>
        <w:t>政务公开</w:t>
      </w:r>
      <w:r>
        <w:rPr>
          <w:rFonts w:hint="eastAsia" w:ascii="仿宋_GB2312" w:eastAsia="仿宋_GB2312"/>
          <w:color w:val="auto"/>
          <w:sz w:val="32"/>
          <w:szCs w:val="32"/>
        </w:rPr>
        <w:t>工作方式，针对</w:t>
      </w:r>
      <w:r>
        <w:rPr>
          <w:rFonts w:hint="eastAsia" w:ascii="仿宋_GB2312" w:eastAsia="仿宋_GB2312"/>
          <w:color w:val="auto"/>
          <w:sz w:val="32"/>
          <w:szCs w:val="32"/>
          <w:lang w:eastAsia="zh-CN"/>
        </w:rPr>
        <w:t>当前</w:t>
      </w:r>
      <w:r>
        <w:rPr>
          <w:rFonts w:hint="eastAsia" w:ascii="仿宋_GB2312" w:eastAsia="仿宋_GB2312"/>
          <w:color w:val="auto"/>
          <w:sz w:val="32"/>
          <w:szCs w:val="32"/>
        </w:rPr>
        <w:t>存在的薄弱环节，以及出现的新情况、新问题，特别是新情况，用新思路、新办法来解决问题，把政务公开作为依法行政的重要内容，依法有序地推进；加强组织协调，切实形成推行政务公开工作的整体合力,推进政务公开工作深入开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eastAsia="仿宋_GB2312"/>
          <w:color w:val="auto"/>
          <w:sz w:val="32"/>
          <w:szCs w:val="32"/>
        </w:rPr>
      </w:pPr>
      <w:r>
        <w:rPr>
          <w:rFonts w:hint="eastAsia" w:ascii="楷体_GB2312" w:eastAsia="楷体_GB2312"/>
          <w:sz w:val="32"/>
          <w:szCs w:val="32"/>
        </w:rPr>
        <w:t>进一步</w:t>
      </w:r>
      <w:r>
        <w:rPr>
          <w:rFonts w:hint="eastAsia" w:ascii="楷体_GB2312" w:hAnsi="Verdana" w:eastAsia="楷体_GB2312"/>
          <w:color w:val="000000"/>
          <w:sz w:val="32"/>
          <w:szCs w:val="32"/>
        </w:rPr>
        <w:t>加大宣传力度</w:t>
      </w:r>
      <w:r>
        <w:rPr>
          <w:rFonts w:hint="eastAsia" w:ascii="仿宋_GB2312" w:eastAsia="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对内</w:t>
      </w:r>
      <w:r>
        <w:rPr>
          <w:rFonts w:hint="eastAsia" w:ascii="仿宋_GB2312" w:eastAsia="仿宋_GB2312"/>
          <w:color w:val="auto"/>
          <w:sz w:val="32"/>
          <w:szCs w:val="32"/>
        </w:rPr>
        <w:t>通过宣传教育，将</w:t>
      </w:r>
      <w:r>
        <w:rPr>
          <w:rFonts w:hint="eastAsia" w:ascii="仿宋_GB2312" w:eastAsia="仿宋_GB2312"/>
          <w:color w:val="auto"/>
          <w:sz w:val="32"/>
          <w:szCs w:val="32"/>
          <w:lang w:eastAsia="zh-CN"/>
        </w:rPr>
        <w:t>政府信息</w:t>
      </w:r>
      <w:r>
        <w:rPr>
          <w:rFonts w:hint="eastAsia" w:ascii="仿宋_GB2312" w:eastAsia="仿宋_GB2312"/>
          <w:color w:val="auto"/>
          <w:sz w:val="32"/>
          <w:szCs w:val="32"/>
        </w:rPr>
        <w:t>公开工作要求贯穿于</w:t>
      </w:r>
      <w:r>
        <w:rPr>
          <w:rFonts w:hint="eastAsia" w:ascii="仿宋_GB2312" w:eastAsia="仿宋_GB2312"/>
          <w:color w:val="auto"/>
          <w:sz w:val="32"/>
          <w:szCs w:val="32"/>
          <w:lang w:eastAsia="zh-CN"/>
        </w:rPr>
        <w:t>日常</w:t>
      </w:r>
      <w:r>
        <w:rPr>
          <w:rFonts w:hint="eastAsia" w:ascii="仿宋_GB2312" w:eastAsia="仿宋_GB2312"/>
          <w:color w:val="auto"/>
          <w:sz w:val="32"/>
          <w:szCs w:val="32"/>
        </w:rPr>
        <w:t>工作，在规定的政府信息公开范围内，及时发布</w:t>
      </w:r>
      <w:r>
        <w:rPr>
          <w:rFonts w:hint="eastAsia" w:ascii="仿宋_GB2312" w:eastAsia="仿宋_GB2312"/>
          <w:color w:val="auto"/>
          <w:sz w:val="32"/>
          <w:szCs w:val="32"/>
          <w:lang w:eastAsia="zh-CN"/>
        </w:rPr>
        <w:t>、</w:t>
      </w:r>
      <w:r>
        <w:rPr>
          <w:rFonts w:hint="eastAsia" w:ascii="仿宋_GB2312" w:eastAsia="仿宋_GB2312"/>
          <w:color w:val="auto"/>
          <w:sz w:val="32"/>
          <w:szCs w:val="32"/>
        </w:rPr>
        <w:t>更新依法应主动公开的政府信息，并做好答复依申请公开政府信息工作</w:t>
      </w:r>
      <w:r>
        <w:rPr>
          <w:rFonts w:hint="eastAsia" w:ascii="仿宋_GB2312" w:eastAsia="仿宋_GB2312"/>
          <w:color w:val="auto"/>
          <w:sz w:val="32"/>
          <w:szCs w:val="32"/>
          <w:lang w:eastAsia="zh-CN"/>
        </w:rPr>
        <w:t>，</w:t>
      </w:r>
      <w:r>
        <w:rPr>
          <w:rFonts w:hint="eastAsia" w:ascii="仿宋_GB2312" w:eastAsia="仿宋_GB2312"/>
          <w:color w:val="auto"/>
          <w:sz w:val="32"/>
          <w:szCs w:val="32"/>
        </w:rPr>
        <w:t>进一步提高</w:t>
      </w:r>
      <w:r>
        <w:rPr>
          <w:rFonts w:hint="eastAsia" w:ascii="仿宋_GB2312" w:eastAsia="仿宋_GB2312"/>
          <w:color w:val="auto"/>
          <w:sz w:val="32"/>
          <w:szCs w:val="32"/>
          <w:lang w:eastAsia="zh-CN"/>
        </w:rPr>
        <w:t>对群众的</w:t>
      </w:r>
      <w:r>
        <w:rPr>
          <w:rFonts w:hint="eastAsia" w:ascii="仿宋_GB2312" w:eastAsia="仿宋_GB2312"/>
          <w:color w:val="auto"/>
          <w:sz w:val="32"/>
          <w:szCs w:val="32"/>
        </w:rPr>
        <w:t>服务</w:t>
      </w:r>
      <w:r>
        <w:rPr>
          <w:rFonts w:hint="eastAsia" w:ascii="仿宋_GB2312" w:eastAsia="仿宋_GB2312"/>
          <w:color w:val="auto"/>
          <w:sz w:val="32"/>
          <w:szCs w:val="32"/>
          <w:lang w:eastAsia="zh-CN"/>
        </w:rPr>
        <w:t>意识与办事效率，</w:t>
      </w:r>
      <w:r>
        <w:rPr>
          <w:rFonts w:hint="eastAsia" w:ascii="仿宋_GB2312" w:eastAsia="仿宋_GB2312"/>
          <w:color w:val="auto"/>
          <w:sz w:val="32"/>
          <w:szCs w:val="32"/>
        </w:rPr>
        <w:t>提</w:t>
      </w:r>
      <w:r>
        <w:rPr>
          <w:rFonts w:hint="eastAsia" w:ascii="仿宋_GB2312" w:eastAsia="仿宋_GB2312"/>
          <w:color w:val="auto"/>
          <w:sz w:val="32"/>
          <w:szCs w:val="32"/>
          <w:lang w:eastAsia="zh-CN"/>
        </w:rPr>
        <w:t>升</w:t>
      </w:r>
      <w:r>
        <w:rPr>
          <w:rFonts w:hint="eastAsia" w:ascii="仿宋_GB2312" w:eastAsia="仿宋_GB2312"/>
          <w:color w:val="auto"/>
          <w:sz w:val="32"/>
          <w:szCs w:val="32"/>
        </w:rPr>
        <w:t>城管系统政务公开政务服务工作水平</w:t>
      </w:r>
      <w:r>
        <w:rPr>
          <w:rFonts w:hint="eastAsia" w:ascii="仿宋_GB2312" w:eastAsia="仿宋_GB2312"/>
          <w:color w:val="auto"/>
          <w:sz w:val="32"/>
          <w:szCs w:val="32"/>
          <w:lang w:eastAsia="zh-CN"/>
        </w:rPr>
        <w:t>；对外</w:t>
      </w:r>
      <w:r>
        <w:rPr>
          <w:rFonts w:hint="eastAsia" w:ascii="仿宋_GB2312" w:eastAsia="仿宋_GB2312"/>
          <w:color w:val="auto"/>
          <w:sz w:val="32"/>
          <w:szCs w:val="32"/>
        </w:rPr>
        <w:t>通过</w:t>
      </w:r>
      <w:r>
        <w:rPr>
          <w:rFonts w:hint="eastAsia" w:ascii="仿宋_GB2312" w:eastAsia="仿宋_GB2312"/>
          <w:color w:val="auto"/>
          <w:sz w:val="32"/>
          <w:szCs w:val="32"/>
          <w:lang w:eastAsia="zh-CN"/>
        </w:rPr>
        <w:t>宣</w:t>
      </w:r>
      <w:r>
        <w:rPr>
          <w:rFonts w:hint="eastAsia" w:ascii="仿宋_GB2312" w:eastAsia="仿宋_GB2312"/>
          <w:color w:val="auto"/>
          <w:sz w:val="32"/>
          <w:szCs w:val="32"/>
        </w:rPr>
        <w:t>传引导，进一步提</w:t>
      </w:r>
      <w:r>
        <w:rPr>
          <w:rFonts w:hint="eastAsia" w:ascii="仿宋_GB2312" w:eastAsia="仿宋_GB2312"/>
          <w:color w:val="auto"/>
          <w:sz w:val="32"/>
          <w:szCs w:val="32"/>
          <w:lang w:eastAsia="zh-CN"/>
        </w:rPr>
        <w:t>升</w:t>
      </w:r>
      <w:r>
        <w:rPr>
          <w:rFonts w:hint="eastAsia" w:ascii="仿宋_GB2312" w:eastAsia="仿宋_GB2312"/>
          <w:color w:val="auto"/>
          <w:sz w:val="32"/>
          <w:szCs w:val="32"/>
        </w:rPr>
        <w:t>群众对政府信息公开的知晓率</w:t>
      </w:r>
      <w:r>
        <w:rPr>
          <w:rFonts w:hint="eastAsia" w:ascii="仿宋_GB2312" w:eastAsia="仿宋_GB2312"/>
          <w:color w:val="auto"/>
          <w:sz w:val="32"/>
          <w:szCs w:val="32"/>
          <w:lang w:eastAsia="zh-CN"/>
        </w:rPr>
        <w:t>与</w:t>
      </w:r>
      <w:r>
        <w:rPr>
          <w:rFonts w:hint="eastAsia" w:ascii="仿宋_GB2312" w:eastAsia="仿宋_GB2312"/>
          <w:color w:val="auto"/>
          <w:sz w:val="32"/>
          <w:szCs w:val="32"/>
        </w:rPr>
        <w:t>参与度</w:t>
      </w:r>
      <w:r>
        <w:rPr>
          <w:rFonts w:hint="eastAsia" w:ascii="仿宋_GB2312" w:eastAsia="仿宋_GB2312"/>
          <w:color w:val="auto"/>
          <w:sz w:val="32"/>
          <w:szCs w:val="32"/>
          <w:lang w:eastAsia="zh-CN"/>
        </w:rPr>
        <w:t>，</w:t>
      </w:r>
      <w:r>
        <w:rPr>
          <w:rFonts w:hint="eastAsia" w:ascii="仿宋_GB2312" w:eastAsia="仿宋_GB2312"/>
          <w:color w:val="auto"/>
          <w:sz w:val="32"/>
          <w:szCs w:val="32"/>
        </w:rPr>
        <w:t>提高知情权</w:t>
      </w:r>
      <w:r>
        <w:rPr>
          <w:rFonts w:hint="eastAsia" w:ascii="仿宋_GB2312" w:eastAsia="仿宋_GB2312"/>
          <w:color w:val="auto"/>
          <w:sz w:val="32"/>
          <w:szCs w:val="32"/>
          <w:lang w:eastAsia="zh-CN"/>
        </w:rPr>
        <w:t>与</w:t>
      </w:r>
      <w:r>
        <w:rPr>
          <w:rFonts w:hint="eastAsia" w:ascii="仿宋_GB2312" w:eastAsia="仿宋_GB2312"/>
          <w:color w:val="auto"/>
          <w:sz w:val="32"/>
          <w:szCs w:val="32"/>
        </w:rPr>
        <w:t>监督权，营造</w:t>
      </w:r>
      <w:r>
        <w:rPr>
          <w:rFonts w:hint="eastAsia" w:ascii="仿宋_GB2312" w:eastAsia="仿宋_GB2312"/>
          <w:color w:val="auto"/>
          <w:sz w:val="32"/>
          <w:szCs w:val="32"/>
          <w:lang w:eastAsia="zh-CN"/>
        </w:rPr>
        <w:t>阳光、透明的</w:t>
      </w:r>
      <w:r>
        <w:rPr>
          <w:rFonts w:hint="eastAsia" w:ascii="仿宋_GB2312" w:eastAsia="仿宋_GB2312"/>
          <w:color w:val="auto"/>
          <w:sz w:val="32"/>
          <w:szCs w:val="32"/>
        </w:rPr>
        <w:t>社会氛围</w:t>
      </w:r>
      <w:r>
        <w:rPr>
          <w:rFonts w:hint="eastAsia" w:ascii="仿宋_GB2312" w:eastAsia="仿宋_GB2312"/>
          <w:color w:val="auto"/>
          <w:sz w:val="32"/>
          <w:szCs w:val="32"/>
          <w:lang w:eastAsia="zh-CN"/>
        </w:rPr>
        <w:t>，从而提升</w:t>
      </w:r>
      <w:r>
        <w:rPr>
          <w:rFonts w:hint="eastAsia" w:ascii="仿宋_GB2312" w:eastAsia="仿宋_GB2312"/>
          <w:color w:val="auto"/>
          <w:sz w:val="32"/>
          <w:szCs w:val="32"/>
        </w:rPr>
        <w:t>政府行政效能</w:t>
      </w:r>
      <w:r>
        <w:rPr>
          <w:rFonts w:hint="eastAsia" w:ascii="仿宋_GB2312" w:eastAsia="仿宋_GB2312"/>
          <w:color w:val="auto"/>
          <w:sz w:val="32"/>
          <w:szCs w:val="32"/>
          <w:lang w:eastAsia="zh-CN"/>
        </w:rPr>
        <w:t>与</w:t>
      </w:r>
      <w:r>
        <w:rPr>
          <w:rFonts w:hint="eastAsia" w:ascii="仿宋_GB2312" w:eastAsia="仿宋_GB2312"/>
          <w:color w:val="auto"/>
          <w:sz w:val="32"/>
          <w:szCs w:val="32"/>
        </w:rPr>
        <w:t>公信力</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rPr>
        <w:t>七、其他需要报告的事项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outlineLvl w:val="9"/>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righ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jc w:val="right"/>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56" w:firstLine="624" w:firstLineChars="200"/>
        <w:jc w:val="right"/>
        <w:textAlignment w:val="auto"/>
        <w:outlineLvl w:val="9"/>
        <w:rPr>
          <w:rFonts w:hint="eastAsia" w:ascii="仿宋_GB2312" w:eastAsia="仿宋_GB2312"/>
          <w:sz w:val="32"/>
          <w:szCs w:val="32"/>
          <w:lang w:val="en-US" w:eastAsia="zh-CN"/>
        </w:rPr>
      </w:pPr>
    </w:p>
    <w:p>
      <w:pPr>
        <w:spacing w:line="560" w:lineRule="exact"/>
        <w:rPr>
          <w:rFonts w:hint="eastAsia" w:ascii="黑体" w:hAnsi="宋体" w:eastAsia="黑体" w:cs="方正黑体_GBK"/>
          <w:snapToGrid w:val="0"/>
          <w:color w:val="000000"/>
          <w:sz w:val="32"/>
          <w:szCs w:val="32"/>
        </w:rPr>
      </w:pPr>
      <w:r>
        <w:rPr>
          <w:rFonts w:hint="eastAsia" w:ascii="黑体" w:hAnsi="宋体" w:eastAsia="黑体" w:cs="方正黑体_GBK"/>
          <w:snapToGrid w:val="0"/>
          <w:color w:val="000000"/>
          <w:sz w:val="32"/>
          <w:szCs w:val="32"/>
        </w:rPr>
        <w:t>附件</w:t>
      </w:r>
    </w:p>
    <w:p>
      <w:pPr>
        <w:widowControl/>
        <w:spacing w:line="432" w:lineRule="atLeast"/>
        <w:jc w:val="center"/>
        <w:rPr>
          <w:rFonts w:hint="eastAsia" w:ascii="方正小标宋简体" w:hAnsi="宋体" w:eastAsia="方正小标宋简体"/>
          <w:snapToGrid w:val="0"/>
          <w:color w:val="000000"/>
          <w:sz w:val="44"/>
          <w:szCs w:val="44"/>
        </w:rPr>
      </w:pPr>
      <w:r>
        <w:rPr>
          <w:rFonts w:hint="eastAsia" w:ascii="方正小标宋简体" w:hAnsi="宋体" w:eastAsia="方正小标宋简体" w:cs="方正小标宋简体"/>
          <w:snapToGrid w:val="0"/>
          <w:color w:val="000000"/>
          <w:sz w:val="44"/>
          <w:szCs w:val="44"/>
        </w:rPr>
        <w:t>政府信息公开情况统计表（样表）</w:t>
      </w:r>
    </w:p>
    <w:p>
      <w:pPr>
        <w:widowControl/>
        <w:spacing w:line="432" w:lineRule="atLeast"/>
        <w:jc w:val="center"/>
        <w:rPr>
          <w:rFonts w:hint="eastAsia" w:ascii="仿宋_GB2312" w:hAnsi="宋体" w:eastAsia="仿宋_GB2312" w:cs="宋体"/>
          <w:snapToGrid w:val="0"/>
          <w:color w:val="000000"/>
          <w:sz w:val="28"/>
          <w:szCs w:val="28"/>
        </w:rPr>
      </w:pPr>
      <w:r>
        <w:rPr>
          <w:rFonts w:hint="eastAsia" w:ascii="仿宋_GB2312" w:hAnsi="宋体" w:eastAsia="仿宋_GB2312" w:cs="宋体"/>
          <w:snapToGrid w:val="0"/>
          <w:color w:val="000000"/>
          <w:sz w:val="28"/>
          <w:szCs w:val="28"/>
        </w:rPr>
        <w:t>（　</w:t>
      </w:r>
      <w:r>
        <w:rPr>
          <w:rFonts w:hint="eastAsia" w:ascii="仿宋_GB2312" w:hAnsi="宋体" w:eastAsia="仿宋_GB2312" w:cs="宋体"/>
          <w:snapToGrid w:val="0"/>
          <w:color w:val="000000"/>
          <w:sz w:val="28"/>
          <w:szCs w:val="28"/>
          <w:lang w:val="en-US" w:eastAsia="zh-CN"/>
        </w:rPr>
        <w:t xml:space="preserve">2017 </w:t>
      </w:r>
      <w:r>
        <w:rPr>
          <w:rFonts w:hint="eastAsia" w:ascii="仿宋_GB2312" w:hAnsi="宋体" w:eastAsia="仿宋_GB2312" w:cs="方正楷体_GBK"/>
          <w:snapToGrid w:val="0"/>
          <w:color w:val="000000"/>
          <w:sz w:val="28"/>
          <w:szCs w:val="28"/>
        </w:rPr>
        <w:t>年度</w:t>
      </w:r>
      <w:r>
        <w:rPr>
          <w:rFonts w:hint="eastAsia" w:ascii="仿宋_GB2312" w:hAnsi="宋体" w:eastAsia="仿宋_GB2312" w:cs="宋体"/>
          <w:snapToGrid w:val="0"/>
          <w:color w:val="000000"/>
          <w:sz w:val="28"/>
          <w:szCs w:val="28"/>
        </w:rPr>
        <w:t>）</w:t>
      </w:r>
    </w:p>
    <w:p>
      <w:pPr>
        <w:widowControl/>
        <w:spacing w:line="432" w:lineRule="atLeast"/>
        <w:jc w:val="left"/>
        <w:rPr>
          <w:rFonts w:ascii="仿宋_GB2312" w:hAnsi="宋体" w:eastAsia="仿宋_GB2312"/>
          <w:snapToGrid w:val="0"/>
          <w:color w:val="000000"/>
        </w:rPr>
      </w:pPr>
      <w:r>
        <w:rPr>
          <w:rFonts w:hint="eastAsia" w:ascii="仿宋_GB2312" w:hAnsi="宋体" w:eastAsia="仿宋_GB2312" w:cs="方正仿宋_GBK"/>
          <w:snapToGrid w:val="0"/>
          <w:color w:val="000000"/>
        </w:rPr>
        <w:t>填报单位（盖章）：</w:t>
      </w:r>
      <w:r>
        <w:rPr>
          <w:rFonts w:hint="eastAsia" w:ascii="仿宋_GB2312" w:hAnsi="宋体" w:eastAsia="仿宋_GB2312" w:cs="方正仿宋_GBK"/>
          <w:snapToGrid w:val="0"/>
          <w:color w:val="000000"/>
          <w:lang w:eastAsia="zh-CN"/>
        </w:rPr>
        <w:t>鄞州区综合行政执法局（城市管理局）</w:t>
      </w:r>
    </w:p>
    <w:tbl>
      <w:tblPr>
        <w:tblStyle w:val="6"/>
        <w:tblW w:w="8884"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b/>
                <w:bCs/>
                <w:snapToGrid w:val="0"/>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b/>
                <w:bCs/>
                <w:snapToGrid w:val="0"/>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b/>
                <w:bCs/>
                <w:snapToGrid w:val="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rPr>
            </w:pPr>
            <w:r>
              <w:rPr>
                <w:rFonts w:hint="eastAsia" w:ascii="仿宋_GB2312" w:hAnsi="宋体" w:eastAsia="仿宋_GB2312" w:cs="方正黑体_GBK"/>
                <w:snapToGrid w:val="0"/>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（一）主动公开政府信息数</w:t>
            </w:r>
          </w:p>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（不同渠道和方式公开相同信息计</w:t>
            </w:r>
            <w:r>
              <w:rPr>
                <w:rFonts w:ascii="仿宋_GB2312" w:hAnsi="宋体" w:eastAsia="仿宋_GB2312" w:cs="方正仿宋_GBK"/>
                <w:snapToGrid w:val="0"/>
              </w:rPr>
              <w:t>1</w:t>
            </w:r>
            <w:r>
              <w:rPr>
                <w:rFonts w:hint="eastAsia" w:ascii="仿宋_GB2312" w:hAnsi="宋体" w:eastAsia="仿宋_GB2312" w:cs="方正仿宋_GBK"/>
                <w:snapToGrid w:val="0"/>
              </w:rPr>
              <w:t>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277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ascii="仿宋_GB2312" w:hAnsi="宋体" w:eastAsia="仿宋_GB2312" w:cs="方正仿宋_GBK"/>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277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650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132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5.</w:t>
            </w:r>
            <w:r>
              <w:rPr>
                <w:rFonts w:hint="eastAsia" w:ascii="仿宋_GB2312" w:hAnsi="宋体" w:eastAsia="仿宋_GB2312" w:cs="方正仿宋_GBK"/>
                <w:snapToGrid w:val="0"/>
              </w:rPr>
              <w:t>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rPr>
            </w:pPr>
            <w:r>
              <w:rPr>
                <w:rFonts w:hint="eastAsia" w:ascii="仿宋_GB2312" w:hAnsi="宋体" w:eastAsia="仿宋_GB2312" w:cs="方正黑体_GBK"/>
                <w:snapToGrid w:val="0"/>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（一）回应公众关注热点或重大舆情数</w:t>
            </w:r>
          </w:p>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（不同方式回应同一热点或舆情计</w:t>
            </w:r>
            <w:r>
              <w:rPr>
                <w:rFonts w:ascii="仿宋_GB2312" w:hAnsi="宋体" w:eastAsia="仿宋_GB2312" w:cs="方正仿宋_GBK"/>
                <w:snapToGrid w:val="0"/>
              </w:rPr>
              <w:t>1</w:t>
            </w:r>
            <w:r>
              <w:rPr>
                <w:rFonts w:hint="eastAsia" w:ascii="仿宋_GB2312" w:hAnsi="宋体" w:eastAsia="仿宋_GB2312" w:cs="方正仿宋_GBK"/>
                <w:snapToGrid w:val="0"/>
              </w:rPr>
              <w:t>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41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ascii="仿宋_GB2312" w:hAnsi="宋体" w:eastAsia="仿宋_GB2312" w:cs="方正仿宋_GBK"/>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23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5.</w:t>
            </w:r>
            <w:r>
              <w:rPr>
                <w:rFonts w:hint="eastAsia" w:ascii="仿宋_GB2312" w:hAnsi="宋体" w:eastAsia="仿宋_GB2312" w:cs="方正仿宋_GBK"/>
                <w:snapToGrid w:val="0"/>
              </w:rPr>
              <w:t>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27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3.</w:t>
            </w:r>
            <w:r>
              <w:rPr>
                <w:rFonts w:hint="eastAsia" w:ascii="仿宋_GB2312" w:hAnsi="宋体" w:eastAsia="仿宋_GB2312" w:cs="方正仿宋_GBK"/>
                <w:snapToGrid w:val="0"/>
              </w:rPr>
              <w:t>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4.</w:t>
            </w:r>
            <w:r>
              <w:rPr>
                <w:rFonts w:hint="eastAsia" w:ascii="仿宋_GB2312" w:hAnsi="宋体" w:eastAsia="仿宋_GB2312" w:cs="方正仿宋_GBK"/>
                <w:snapToGrid w:val="0"/>
              </w:rPr>
              <w:t>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5.</w:t>
            </w:r>
            <w:r>
              <w:rPr>
                <w:rFonts w:hint="eastAsia" w:ascii="仿宋_GB2312" w:hAnsi="宋体" w:eastAsia="仿宋_GB2312" w:cs="方正仿宋_GBK"/>
                <w:snapToGrid w:val="0"/>
              </w:rPr>
              <w:t>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6.</w:t>
            </w:r>
            <w:r>
              <w:rPr>
                <w:rFonts w:hint="eastAsia" w:ascii="仿宋_GB2312" w:hAnsi="宋体" w:eastAsia="仿宋_GB2312" w:cs="方正仿宋_GBK"/>
                <w:snapToGrid w:val="0"/>
              </w:rPr>
              <w:t>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7.</w:t>
            </w:r>
            <w:r>
              <w:rPr>
                <w:rFonts w:hint="eastAsia" w:ascii="仿宋_GB2312" w:hAnsi="宋体" w:eastAsia="仿宋_GB2312" w:cs="方正仿宋_GBK"/>
                <w:snapToGrid w:val="0"/>
              </w:rPr>
              <w:t>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8.</w:t>
            </w:r>
            <w:r>
              <w:rPr>
                <w:rFonts w:hint="eastAsia" w:ascii="仿宋_GB2312" w:hAnsi="宋体" w:eastAsia="仿宋_GB2312" w:cs="方正仿宋_GBK"/>
                <w:snapToGrid w:val="0"/>
              </w:rPr>
              <w:t>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lang w:val="en-US" w:eastAsia="zh-CN"/>
              </w:rPr>
            </w:pPr>
            <w:r>
              <w:rPr>
                <w:rFonts w:hint="eastAsia" w:ascii="仿宋_GB2312" w:hAnsi="宋体"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宋体"/>
                <w:snapToGrid w:val="0"/>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1.</w:t>
            </w:r>
            <w:r>
              <w:rPr>
                <w:rFonts w:hint="eastAsia" w:ascii="仿宋_GB2312" w:hAnsi="宋体" w:eastAsia="仿宋_GB2312" w:cs="方正仿宋_GBK"/>
                <w:snapToGrid w:val="0"/>
              </w:rPr>
              <w:t>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rPr>
            </w:pPr>
            <w:r>
              <w:rPr>
                <w:rFonts w:hint="eastAsia" w:ascii="仿宋_GB2312" w:hAnsi="宋体" w:eastAsia="仿宋_GB2312" w:cs="方正仿宋_GBK"/>
                <w:snapToGrid w:val="0"/>
              </w:rPr>
              <w:t>　　　　　</w:t>
            </w:r>
            <w:r>
              <w:rPr>
                <w:rFonts w:ascii="仿宋_GB2312" w:hAnsi="宋体" w:eastAsia="仿宋_GB2312" w:cs="方正仿宋_GBK"/>
                <w:snapToGrid w:val="0"/>
              </w:rPr>
              <w:t>2.</w:t>
            </w:r>
            <w:r>
              <w:rPr>
                <w:rFonts w:hint="eastAsia" w:ascii="仿宋_GB2312" w:hAnsi="宋体" w:eastAsia="仿宋_GB2312" w:cs="方正仿宋_GBK"/>
                <w:snapToGrid w:val="0"/>
              </w:rPr>
              <w:t>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ind w:firstLine="390"/>
              <w:jc w:val="left"/>
              <w:rPr>
                <w:rFonts w:ascii="仿宋_GB2312" w:hAnsi="宋体" w:eastAsia="仿宋_GB2312" w:cs="方正仿宋_GBK"/>
                <w:snapToGrid w:val="0"/>
              </w:rPr>
            </w:pPr>
            <w:r>
              <w:rPr>
                <w:rFonts w:hint="eastAsia" w:ascii="仿宋_GB2312" w:hAnsi="宋体" w:eastAsia="仿宋_GB2312" w:cs="方正仿宋_GBK"/>
                <w:snapToGrid w:val="0"/>
              </w:rPr>
              <w:t>（四）政府信息公开专项经费（不包括用于政府公报编辑管理及</w:t>
            </w:r>
          </w:p>
          <w:p>
            <w:pPr>
              <w:widowControl/>
              <w:adjustRightInd w:val="0"/>
              <w:snapToGrid w:val="0"/>
              <w:spacing w:line="300" w:lineRule="exact"/>
              <w:ind w:firstLine="995" w:firstLineChars="493"/>
              <w:jc w:val="left"/>
              <w:rPr>
                <w:rFonts w:ascii="仿宋_GB2312" w:hAnsi="宋体" w:eastAsia="仿宋_GB2312"/>
                <w:snapToGrid w:val="0"/>
              </w:rPr>
            </w:pPr>
            <w:r>
              <w:rPr>
                <w:rFonts w:hint="eastAsia" w:ascii="仿宋_GB2312" w:hAnsi="宋体" w:eastAsia="仿宋_GB2312" w:cs="方正仿宋_GBK"/>
                <w:snapToGrid w:val="0"/>
              </w:rPr>
              <w:t>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rPr>
            </w:pPr>
            <w:r>
              <w:rPr>
                <w:rFonts w:hint="eastAsia" w:ascii="仿宋_GB2312" w:hAnsi="宋体" w:eastAsia="仿宋_GB2312" w:cs="方正仿宋_GBK"/>
                <w:snapToGrid w:val="0"/>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黑体_GBK"/>
                <w:snapToGrid w:val="0"/>
              </w:rPr>
              <w:t>九、政府信息公开会议和培训情况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ascii="仿宋_GB2312" w:hAnsi="宋体" w:eastAsia="仿宋_GB2312" w:cs="宋体"/>
                <w:snapToGrid w:val="0"/>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仿宋_GBK"/>
                <w:snapToGrid w:val="0"/>
              </w:rPr>
              <w:t>　　（一）召开政府信息公开工作会议或专题会议数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仿宋_GBK"/>
                <w:snapToGrid w:val="0"/>
              </w:rPr>
              <w:t>　　（二）举办各类培训班数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方正仿宋_GBK"/>
                <w:snapToGrid w:val="0"/>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rPr>
            </w:pPr>
            <w:r>
              <w:rPr>
                <w:rFonts w:hint="eastAsia" w:ascii="仿宋_GB2312" w:hAnsi="宋体" w:eastAsia="仿宋_GB2312" w:cs="方正仿宋_GBK"/>
                <w:snapToGrid w:val="0"/>
              </w:rPr>
              <w:t>　　（三）接受培训人员数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rPr>
            </w:pPr>
            <w:r>
              <w:rPr>
                <w:rFonts w:hint="eastAsia" w:ascii="仿宋_GB2312" w:hAnsi="宋体" w:eastAsia="仿宋_GB2312" w:cs="方正仿宋_GBK"/>
                <w:snapToGrid w:val="0"/>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lang w:val="en-US" w:eastAsia="zh-CN"/>
              </w:rPr>
            </w:pPr>
            <w:r>
              <w:rPr>
                <w:rFonts w:hint="eastAsia" w:ascii="仿宋_GB2312" w:eastAsia="仿宋_GB2312"/>
                <w:snapToGrid w:val="0"/>
                <w:lang w:val="en-US" w:eastAsia="zh-CN"/>
              </w:rPr>
              <w:t>80</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新宋体">
    <w:panose1 w:val="02010609030101010101"/>
    <w:charset w:val="86"/>
    <w:family w:val="modern"/>
    <w:pitch w:val="default"/>
    <w:sig w:usb0="00000003" w:usb1="080E0000" w:usb2="00000000" w:usb3="00000000" w:csb0="00040001" w:csb1="00000000"/>
  </w:font>
  <w:font w:name="方正黑体_GBK">
    <w:altName w:val="方正兰亭超细黑简体"/>
    <w:panose1 w:val="00000000000000000000"/>
    <w:charset w:val="86"/>
    <w:family w:val="script"/>
    <w:pitch w:val="default"/>
    <w:sig w:usb0="00000000" w:usb1="00000000" w:usb2="00000010" w:usb3="00000000" w:csb0="00040000" w:csb1="00000000"/>
  </w:font>
  <w:font w:name="方正楷体_GBK">
    <w:altName w:val="方正兰亭超细黑简体"/>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1F83"/>
    <w:multiLevelType w:val="singleLevel"/>
    <w:tmpl w:val="5A3A1F8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D7D7A"/>
    <w:rsid w:val="01E9116D"/>
    <w:rsid w:val="03546FB5"/>
    <w:rsid w:val="042C77D5"/>
    <w:rsid w:val="04630AA0"/>
    <w:rsid w:val="05073D12"/>
    <w:rsid w:val="050C2733"/>
    <w:rsid w:val="0718363C"/>
    <w:rsid w:val="076820A8"/>
    <w:rsid w:val="0C794F65"/>
    <w:rsid w:val="0D5A5E86"/>
    <w:rsid w:val="0F582B8B"/>
    <w:rsid w:val="104175EF"/>
    <w:rsid w:val="107853BA"/>
    <w:rsid w:val="108E76CA"/>
    <w:rsid w:val="10DD7D7A"/>
    <w:rsid w:val="11A1165C"/>
    <w:rsid w:val="12576CB4"/>
    <w:rsid w:val="12627CC3"/>
    <w:rsid w:val="13223D3F"/>
    <w:rsid w:val="14C54A9D"/>
    <w:rsid w:val="14DD6A86"/>
    <w:rsid w:val="151552A5"/>
    <w:rsid w:val="15702D23"/>
    <w:rsid w:val="16CE1BEE"/>
    <w:rsid w:val="16D47823"/>
    <w:rsid w:val="177C5F46"/>
    <w:rsid w:val="17992202"/>
    <w:rsid w:val="17DD4EB6"/>
    <w:rsid w:val="180742F3"/>
    <w:rsid w:val="18B40C74"/>
    <w:rsid w:val="1A92597C"/>
    <w:rsid w:val="1C722099"/>
    <w:rsid w:val="1DBC776B"/>
    <w:rsid w:val="1E053654"/>
    <w:rsid w:val="1E4C17C2"/>
    <w:rsid w:val="1E570120"/>
    <w:rsid w:val="1FAD273A"/>
    <w:rsid w:val="203C44EB"/>
    <w:rsid w:val="20970623"/>
    <w:rsid w:val="20973584"/>
    <w:rsid w:val="215558CF"/>
    <w:rsid w:val="22837DBB"/>
    <w:rsid w:val="22C3033F"/>
    <w:rsid w:val="24FE1646"/>
    <w:rsid w:val="250F10FF"/>
    <w:rsid w:val="25AB24AA"/>
    <w:rsid w:val="25BB341D"/>
    <w:rsid w:val="260E7329"/>
    <w:rsid w:val="27A128D6"/>
    <w:rsid w:val="28667C55"/>
    <w:rsid w:val="29B63ED8"/>
    <w:rsid w:val="29BC7FC5"/>
    <w:rsid w:val="2A6B1586"/>
    <w:rsid w:val="2A72639A"/>
    <w:rsid w:val="2BB379F2"/>
    <w:rsid w:val="2D036C18"/>
    <w:rsid w:val="2DA40FD4"/>
    <w:rsid w:val="2DB55D63"/>
    <w:rsid w:val="2FC70552"/>
    <w:rsid w:val="31055454"/>
    <w:rsid w:val="318B670B"/>
    <w:rsid w:val="320511A0"/>
    <w:rsid w:val="338F527E"/>
    <w:rsid w:val="34C50828"/>
    <w:rsid w:val="353F2D08"/>
    <w:rsid w:val="35AD36B3"/>
    <w:rsid w:val="36302C6F"/>
    <w:rsid w:val="37B07028"/>
    <w:rsid w:val="3810563F"/>
    <w:rsid w:val="385F7A4B"/>
    <w:rsid w:val="39CF614A"/>
    <w:rsid w:val="3B0A7E04"/>
    <w:rsid w:val="3CB275C4"/>
    <w:rsid w:val="3E8662C4"/>
    <w:rsid w:val="3E952142"/>
    <w:rsid w:val="3F205D29"/>
    <w:rsid w:val="41144C7D"/>
    <w:rsid w:val="416F06D8"/>
    <w:rsid w:val="421F40C3"/>
    <w:rsid w:val="428A1496"/>
    <w:rsid w:val="43DB60E2"/>
    <w:rsid w:val="43DD056A"/>
    <w:rsid w:val="43DD51E8"/>
    <w:rsid w:val="445E3871"/>
    <w:rsid w:val="44AC5932"/>
    <w:rsid w:val="459E5B9C"/>
    <w:rsid w:val="463901FA"/>
    <w:rsid w:val="468A1FC7"/>
    <w:rsid w:val="46B22771"/>
    <w:rsid w:val="47DE6B17"/>
    <w:rsid w:val="4ACA1F0E"/>
    <w:rsid w:val="4C8E4ACB"/>
    <w:rsid w:val="4CD143B3"/>
    <w:rsid w:val="4D554733"/>
    <w:rsid w:val="4D81456D"/>
    <w:rsid w:val="4DA97435"/>
    <w:rsid w:val="4E1B653F"/>
    <w:rsid w:val="4EBE4831"/>
    <w:rsid w:val="4EC05C0A"/>
    <w:rsid w:val="508137C2"/>
    <w:rsid w:val="50FC62DA"/>
    <w:rsid w:val="51B6221A"/>
    <w:rsid w:val="522D130F"/>
    <w:rsid w:val="53003C9C"/>
    <w:rsid w:val="5313162E"/>
    <w:rsid w:val="535C41A7"/>
    <w:rsid w:val="53680578"/>
    <w:rsid w:val="538601D5"/>
    <w:rsid w:val="5395634F"/>
    <w:rsid w:val="53BD2A03"/>
    <w:rsid w:val="54F0303D"/>
    <w:rsid w:val="56383188"/>
    <w:rsid w:val="56B53411"/>
    <w:rsid w:val="5753167D"/>
    <w:rsid w:val="58D32661"/>
    <w:rsid w:val="59EF6B5A"/>
    <w:rsid w:val="5CD3745F"/>
    <w:rsid w:val="5D1A3B44"/>
    <w:rsid w:val="5D7106AC"/>
    <w:rsid w:val="5E596924"/>
    <w:rsid w:val="5EB53B79"/>
    <w:rsid w:val="5EB84D6E"/>
    <w:rsid w:val="5EF0420D"/>
    <w:rsid w:val="60EC45F5"/>
    <w:rsid w:val="61F06CE1"/>
    <w:rsid w:val="62342FF2"/>
    <w:rsid w:val="625623DC"/>
    <w:rsid w:val="63B91559"/>
    <w:rsid w:val="63DF60EB"/>
    <w:rsid w:val="645B47B8"/>
    <w:rsid w:val="647F117D"/>
    <w:rsid w:val="65255040"/>
    <w:rsid w:val="65562194"/>
    <w:rsid w:val="65D10832"/>
    <w:rsid w:val="65E24339"/>
    <w:rsid w:val="662169D1"/>
    <w:rsid w:val="664601D0"/>
    <w:rsid w:val="66C820DD"/>
    <w:rsid w:val="676A34EA"/>
    <w:rsid w:val="67D93690"/>
    <w:rsid w:val="68977E5F"/>
    <w:rsid w:val="69641E36"/>
    <w:rsid w:val="6BA31D00"/>
    <w:rsid w:val="6CD95C8E"/>
    <w:rsid w:val="6EE2354A"/>
    <w:rsid w:val="70B655DA"/>
    <w:rsid w:val="72397150"/>
    <w:rsid w:val="7301548B"/>
    <w:rsid w:val="732447F5"/>
    <w:rsid w:val="7480691E"/>
    <w:rsid w:val="74817118"/>
    <w:rsid w:val="7491189A"/>
    <w:rsid w:val="749141CE"/>
    <w:rsid w:val="749D5B88"/>
    <w:rsid w:val="75E70C24"/>
    <w:rsid w:val="762D4292"/>
    <w:rsid w:val="772F7601"/>
    <w:rsid w:val="77703A26"/>
    <w:rsid w:val="783A4B63"/>
    <w:rsid w:val="78712F14"/>
    <w:rsid w:val="78991399"/>
    <w:rsid w:val="789C2847"/>
    <w:rsid w:val="791F0186"/>
    <w:rsid w:val="7A9E254E"/>
    <w:rsid w:val="7DAD5913"/>
    <w:rsid w:val="7DB74FBF"/>
    <w:rsid w:val="7EE21270"/>
    <w:rsid w:val="7F4F4F5C"/>
    <w:rsid w:val="7F5E66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spacing w:val="-4"/>
      <w:kern w:val="2"/>
      <w:sz w:val="21"/>
      <w:szCs w:val="21"/>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2017-12-20T07:22:00Z</dcterms:created>
  <dc:creator>彦叶</dc:creator>
  <cp:lastModifiedBy>彦叶</cp:lastModifiedBy>
  <cp:lastPrinted>2017-12-22T01:53:00Z</cp:lastPrinted>
  <dcterms:modified xsi:type="dcterms:W3CDTF">2018-01-30T07:04:01Z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